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2E" w:rsidRPr="004D660E" w:rsidRDefault="00302695" w:rsidP="00347395">
      <w:pPr>
        <w:jc w:val="center"/>
        <w:rPr>
          <w:rFonts w:ascii="Arial" w:hAnsi="Arial" w:cs="Arial"/>
          <w:b/>
          <w:bCs/>
          <w:sz w:val="28"/>
          <w:szCs w:val="28"/>
          <w:u w:val="single"/>
        </w:rPr>
      </w:pPr>
      <w:r w:rsidRPr="004D660E">
        <w:rPr>
          <w:rFonts w:ascii="Arial" w:hAnsi="Arial" w:cs="Arial"/>
          <w:noProof/>
          <w:u w:val="single"/>
          <w:lang w:eastAsia="en-GB"/>
        </w:rPr>
        <w:drawing>
          <wp:anchor distT="0" distB="0" distL="114300" distR="114300" simplePos="0" relativeHeight="251658240" behindDoc="1" locked="0" layoutInCell="1" allowOverlap="1" wp14:anchorId="6E8665E9" wp14:editId="350080A6">
            <wp:simplePos x="0" y="0"/>
            <wp:positionH relativeFrom="column">
              <wp:posOffset>8915400</wp:posOffset>
            </wp:positionH>
            <wp:positionV relativeFrom="paragraph">
              <wp:posOffset>0</wp:posOffset>
            </wp:positionV>
            <wp:extent cx="969010" cy="1073785"/>
            <wp:effectExtent l="0" t="0" r="2540" b="0"/>
            <wp:wrapTight wrapText="bothSides">
              <wp:wrapPolygon edited="0">
                <wp:start x="0" y="0"/>
                <wp:lineTo x="0" y="21076"/>
                <wp:lineTo x="21232" y="21076"/>
                <wp:lineTo x="21232" y="0"/>
                <wp:lineTo x="0" y="0"/>
              </wp:wrapPolygon>
            </wp:wrapTight>
            <wp:docPr id="6" name="Picture 6" descr="P:\Students\graphics\swift.JPG"/>
            <wp:cNvGraphicFramePr/>
            <a:graphic xmlns:a="http://schemas.openxmlformats.org/drawingml/2006/main">
              <a:graphicData uri="http://schemas.openxmlformats.org/drawingml/2006/picture">
                <pic:pic xmlns:pic="http://schemas.openxmlformats.org/drawingml/2006/picture">
                  <pic:nvPicPr>
                    <pic:cNvPr id="6" name="Picture 6" descr="P:\Students\graphics\swif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72E" w:rsidRPr="004D660E">
        <w:rPr>
          <w:rFonts w:ascii="Arial" w:hAnsi="Arial" w:cs="Arial"/>
          <w:b/>
          <w:bCs/>
          <w:sz w:val="28"/>
          <w:szCs w:val="28"/>
          <w:u w:val="single"/>
        </w:rPr>
        <w:t>THE PUPIL PREMIUM – HOW IT BEN</w:t>
      </w:r>
      <w:r w:rsidR="00F94965" w:rsidRPr="004D660E">
        <w:rPr>
          <w:rFonts w:ascii="Arial" w:hAnsi="Arial" w:cs="Arial"/>
          <w:b/>
          <w:bCs/>
          <w:sz w:val="28"/>
          <w:szCs w:val="28"/>
          <w:u w:val="single"/>
        </w:rPr>
        <w:t>EFITS PUPILS AT LANGFORD BUDVILLE PRIMARY SCHOOL</w:t>
      </w:r>
    </w:p>
    <w:p w:rsidR="0052372E" w:rsidRPr="008016C7" w:rsidRDefault="0052372E" w:rsidP="002504AA">
      <w:pPr>
        <w:spacing w:after="0" w:line="240" w:lineRule="auto"/>
        <w:rPr>
          <w:rFonts w:ascii="Arial" w:hAnsi="Arial" w:cs="Arial"/>
          <w:color w:val="000000"/>
        </w:rPr>
      </w:pPr>
      <w:r w:rsidRPr="008016C7">
        <w:rPr>
          <w:rFonts w:ascii="Arial" w:hAnsi="Arial" w:cs="Arial"/>
        </w:rPr>
        <w:t>The Pupil Premium is funding granted to support the educational experiences of pupils in receipt of Free School Meals.</w:t>
      </w:r>
      <w:r w:rsidRPr="008016C7">
        <w:rPr>
          <w:rFonts w:ascii="Arial" w:hAnsi="Arial" w:cs="Arial"/>
          <w:color w:val="000000"/>
        </w:rPr>
        <w:t xml:space="preserve"> </w:t>
      </w:r>
    </w:p>
    <w:p w:rsidR="0052372E" w:rsidRPr="008016C7" w:rsidRDefault="00705FB4" w:rsidP="002504AA">
      <w:pPr>
        <w:spacing w:after="0" w:line="240" w:lineRule="auto"/>
        <w:rPr>
          <w:rFonts w:ascii="Arial" w:hAnsi="Arial" w:cs="Arial"/>
          <w:color w:val="000000"/>
        </w:rPr>
      </w:pPr>
      <w:r>
        <w:rPr>
          <w:rFonts w:ascii="Arial" w:hAnsi="Arial" w:cs="Arial"/>
          <w:color w:val="000000"/>
        </w:rPr>
        <w:t xml:space="preserve">This </w:t>
      </w:r>
      <w:r w:rsidR="0052372E" w:rsidRPr="008016C7">
        <w:rPr>
          <w:rFonts w:ascii="Arial" w:hAnsi="Arial" w:cs="Arial"/>
          <w:color w:val="000000"/>
        </w:rPr>
        <w:t>funding also include</w:t>
      </w:r>
      <w:r>
        <w:rPr>
          <w:rFonts w:ascii="Arial" w:hAnsi="Arial" w:cs="Arial"/>
          <w:color w:val="000000"/>
        </w:rPr>
        <w:t>s</w:t>
      </w:r>
      <w:r w:rsidR="0052372E" w:rsidRPr="008016C7">
        <w:rPr>
          <w:rFonts w:ascii="Arial" w:hAnsi="Arial" w:cs="Arial"/>
          <w:color w:val="000000"/>
        </w:rPr>
        <w:t xml:space="preserve"> pupils who have been registered for free school meals at any point in the last six years (known as ‘Ever 6 FSM’).</w:t>
      </w:r>
    </w:p>
    <w:p w:rsidR="0052372E" w:rsidRPr="008016C7" w:rsidRDefault="0052372E" w:rsidP="002504AA">
      <w:pPr>
        <w:spacing w:after="0" w:line="240" w:lineRule="auto"/>
        <w:rPr>
          <w:rFonts w:ascii="Arial" w:hAnsi="Arial" w:cs="Arial"/>
          <w:color w:val="000000"/>
        </w:rPr>
      </w:pPr>
      <w:r w:rsidRPr="008016C7">
        <w:rPr>
          <w:rFonts w:ascii="Arial" w:hAnsi="Arial" w:cs="Arial"/>
          <w:color w:val="000000"/>
        </w:rPr>
        <w:t>Children who have been looked after continuously for more than six months</w:t>
      </w:r>
      <w:r w:rsidR="00DE0061">
        <w:rPr>
          <w:rFonts w:ascii="Arial" w:hAnsi="Arial" w:cs="Arial"/>
          <w:color w:val="000000"/>
        </w:rPr>
        <w:t xml:space="preserve"> (LAC)</w:t>
      </w:r>
      <w:r w:rsidRPr="008016C7">
        <w:rPr>
          <w:rFonts w:ascii="Arial" w:hAnsi="Arial" w:cs="Arial"/>
          <w:color w:val="000000"/>
        </w:rPr>
        <w:t xml:space="preserve"> and children who have parents serving in the armed forces are also eligible.</w:t>
      </w:r>
    </w:p>
    <w:p w:rsidR="009004FB" w:rsidRPr="005A0AD0" w:rsidRDefault="009004FB" w:rsidP="002504AA">
      <w:pPr>
        <w:spacing w:after="0" w:line="240" w:lineRule="auto"/>
        <w:jc w:val="center"/>
        <w:rPr>
          <w:rFonts w:ascii="Arial" w:hAnsi="Arial" w:cs="Arial"/>
          <w:b/>
          <w:bCs/>
          <w:u w:val="single"/>
        </w:rPr>
      </w:pPr>
    </w:p>
    <w:p w:rsidR="00A24CDB" w:rsidRPr="005A0AD0" w:rsidRDefault="0052372E" w:rsidP="002504AA">
      <w:pPr>
        <w:spacing w:after="0" w:line="240" w:lineRule="auto"/>
        <w:jc w:val="center"/>
        <w:rPr>
          <w:rFonts w:ascii="Arial" w:hAnsi="Arial" w:cs="Arial"/>
          <w:b/>
          <w:bCs/>
          <w:u w:val="single"/>
        </w:rPr>
      </w:pPr>
      <w:r w:rsidRPr="005A0AD0">
        <w:rPr>
          <w:rFonts w:ascii="Arial" w:hAnsi="Arial" w:cs="Arial"/>
          <w:b/>
          <w:bCs/>
          <w:u w:val="single"/>
        </w:rPr>
        <w:t>Academic Yea</w:t>
      </w:r>
      <w:r w:rsidR="005D2427" w:rsidRPr="005A0AD0">
        <w:rPr>
          <w:rFonts w:ascii="Arial" w:hAnsi="Arial" w:cs="Arial"/>
          <w:b/>
          <w:bCs/>
          <w:u w:val="single"/>
        </w:rPr>
        <w:t>r 20</w:t>
      </w:r>
      <w:r w:rsidR="003761D9">
        <w:rPr>
          <w:rFonts w:ascii="Arial" w:hAnsi="Arial" w:cs="Arial"/>
          <w:b/>
          <w:bCs/>
          <w:u w:val="single"/>
        </w:rPr>
        <w:t>20</w:t>
      </w:r>
      <w:r w:rsidR="001742BB">
        <w:rPr>
          <w:rFonts w:ascii="Arial" w:hAnsi="Arial" w:cs="Arial"/>
          <w:b/>
          <w:bCs/>
          <w:u w:val="single"/>
        </w:rPr>
        <w:t>-20</w:t>
      </w:r>
      <w:r w:rsidR="003761D9">
        <w:rPr>
          <w:rFonts w:ascii="Arial" w:hAnsi="Arial" w:cs="Arial"/>
          <w:b/>
          <w:bCs/>
          <w:u w:val="single"/>
        </w:rPr>
        <w:t>21</w:t>
      </w:r>
    </w:p>
    <w:p w:rsidR="006B6377" w:rsidRPr="005A0AD0" w:rsidRDefault="006B6377" w:rsidP="002504AA">
      <w:pPr>
        <w:spacing w:after="0" w:line="240" w:lineRule="auto"/>
        <w:rPr>
          <w:rFonts w:ascii="Arial" w:hAnsi="Arial" w:cs="Arial"/>
        </w:rPr>
      </w:pPr>
    </w:p>
    <w:p w:rsidR="00DE0061" w:rsidRDefault="00DE0061" w:rsidP="00DE0061">
      <w:pPr>
        <w:spacing w:after="0" w:line="240" w:lineRule="auto"/>
        <w:rPr>
          <w:rFonts w:ascii="Arial" w:hAnsi="Arial" w:cs="Arial"/>
          <w:bCs/>
          <w:color w:val="FF0000"/>
        </w:rPr>
      </w:pPr>
      <w:r w:rsidRPr="00DE0061">
        <w:rPr>
          <w:rFonts w:ascii="Arial" w:hAnsi="Arial" w:cs="Arial"/>
          <w:bCs/>
          <w:color w:val="FF0000"/>
        </w:rPr>
        <w:t xml:space="preserve">COVID-19 caused schools to close from March-July 2020, with limited reopening in June and July. The curriculum and regular support activities were suspended. Comments relate to the period until March 2020. </w:t>
      </w:r>
    </w:p>
    <w:p w:rsidR="00DE0061" w:rsidRPr="00DE0061" w:rsidRDefault="00DE0061" w:rsidP="00DE0061">
      <w:pPr>
        <w:spacing w:after="0" w:line="240" w:lineRule="auto"/>
        <w:rPr>
          <w:rFonts w:ascii="Arial" w:hAnsi="Arial" w:cs="Arial"/>
          <w:b/>
          <w:bCs/>
          <w:color w:val="000000"/>
        </w:rPr>
      </w:pPr>
    </w:p>
    <w:p w:rsidR="0052372E" w:rsidRPr="000F1C24" w:rsidRDefault="00EE0F06" w:rsidP="002504AA">
      <w:pPr>
        <w:spacing w:after="0" w:line="240" w:lineRule="auto"/>
        <w:rPr>
          <w:rFonts w:ascii="Arial" w:hAnsi="Arial" w:cs="Arial"/>
          <w:b/>
          <w:bCs/>
        </w:rPr>
      </w:pPr>
      <w:r w:rsidRPr="000F1C24">
        <w:rPr>
          <w:rFonts w:ascii="Arial" w:hAnsi="Arial" w:cs="Arial"/>
        </w:rPr>
        <w:t xml:space="preserve">The school </w:t>
      </w:r>
      <w:r w:rsidRPr="000F1C24">
        <w:rPr>
          <w:rFonts w:ascii="Arial" w:hAnsi="Arial" w:cs="Arial"/>
          <w:color w:val="000000" w:themeColor="text1"/>
        </w:rPr>
        <w:t>receive</w:t>
      </w:r>
      <w:r w:rsidR="005A30AC" w:rsidRPr="000F1C24">
        <w:rPr>
          <w:rFonts w:ascii="Arial" w:hAnsi="Arial" w:cs="Arial"/>
          <w:color w:val="000000" w:themeColor="text1"/>
        </w:rPr>
        <w:t>d</w:t>
      </w:r>
      <w:r w:rsidR="005D2427" w:rsidRPr="000F1C24">
        <w:rPr>
          <w:rFonts w:ascii="Arial" w:hAnsi="Arial" w:cs="Arial"/>
          <w:color w:val="000000" w:themeColor="text1"/>
        </w:rPr>
        <w:t xml:space="preserve"> £1</w:t>
      </w:r>
      <w:r w:rsidR="002B4687">
        <w:rPr>
          <w:rFonts w:ascii="Arial" w:hAnsi="Arial" w:cs="Arial"/>
          <w:color w:val="000000" w:themeColor="text1"/>
        </w:rPr>
        <w:t>4,450</w:t>
      </w:r>
      <w:r w:rsidR="00C1074E" w:rsidRPr="000F1C24">
        <w:rPr>
          <w:rFonts w:ascii="Arial" w:hAnsi="Arial" w:cs="Arial"/>
          <w:color w:val="000000" w:themeColor="text1"/>
        </w:rPr>
        <w:t xml:space="preserve"> </w:t>
      </w:r>
      <w:r w:rsidR="0092733F" w:rsidRPr="000F1C24">
        <w:rPr>
          <w:rFonts w:ascii="Arial" w:hAnsi="Arial" w:cs="Arial"/>
          <w:color w:val="000000" w:themeColor="text1"/>
        </w:rPr>
        <w:t>-</w:t>
      </w:r>
      <w:r w:rsidR="00A24CDB" w:rsidRPr="000F1C24">
        <w:rPr>
          <w:rFonts w:ascii="Arial" w:hAnsi="Arial" w:cs="Arial"/>
        </w:rPr>
        <w:t>The funding was used to:</w:t>
      </w:r>
    </w:p>
    <w:tbl>
      <w:tblPr>
        <w:tblW w:w="0" w:type="auto"/>
        <w:tblInd w:w="-106" w:type="dxa"/>
        <w:tblLayout w:type="fixed"/>
        <w:tblLook w:val="0000" w:firstRow="0" w:lastRow="0" w:firstColumn="0" w:lastColumn="0" w:noHBand="0" w:noVBand="0"/>
      </w:tblPr>
      <w:tblGrid>
        <w:gridCol w:w="10583"/>
      </w:tblGrid>
      <w:tr w:rsidR="005A0AD0" w:rsidRPr="000F1C24">
        <w:trPr>
          <w:trHeight w:val="324"/>
        </w:trPr>
        <w:tc>
          <w:tcPr>
            <w:tcW w:w="10583" w:type="dxa"/>
          </w:tcPr>
          <w:p w:rsidR="0052372E" w:rsidRPr="000F1C24" w:rsidRDefault="0052372E" w:rsidP="002504AA">
            <w:pPr>
              <w:pStyle w:val="Default"/>
              <w:rPr>
                <w:color w:val="auto"/>
                <w:sz w:val="22"/>
                <w:szCs w:val="22"/>
              </w:rPr>
            </w:pPr>
          </w:p>
          <w:p w:rsidR="0052372E" w:rsidRPr="000F1C24" w:rsidRDefault="0092733F" w:rsidP="002504AA">
            <w:pPr>
              <w:pStyle w:val="Default"/>
              <w:numPr>
                <w:ilvl w:val="0"/>
                <w:numId w:val="2"/>
              </w:numPr>
              <w:rPr>
                <w:color w:val="auto"/>
                <w:sz w:val="22"/>
                <w:szCs w:val="22"/>
              </w:rPr>
            </w:pPr>
            <w:r w:rsidRPr="000F1C24">
              <w:rPr>
                <w:color w:val="auto"/>
                <w:sz w:val="22"/>
                <w:szCs w:val="22"/>
              </w:rPr>
              <w:t xml:space="preserve">Diminish the difference in the </w:t>
            </w:r>
            <w:r w:rsidR="0052372E" w:rsidRPr="000F1C24">
              <w:rPr>
                <w:color w:val="auto"/>
                <w:sz w:val="22"/>
                <w:szCs w:val="22"/>
              </w:rPr>
              <w:t>achievement and progress gap</w:t>
            </w:r>
            <w:r w:rsidRPr="000F1C24">
              <w:rPr>
                <w:color w:val="auto"/>
                <w:sz w:val="22"/>
                <w:szCs w:val="22"/>
              </w:rPr>
              <w:t xml:space="preserve"> with all other pupils</w:t>
            </w:r>
            <w:r w:rsidR="0052372E" w:rsidRPr="000F1C24">
              <w:rPr>
                <w:color w:val="auto"/>
                <w:sz w:val="22"/>
                <w:szCs w:val="22"/>
              </w:rPr>
              <w:t xml:space="preserve"> by addressing inequalities and raising</w:t>
            </w:r>
            <w:r w:rsidR="002504AA" w:rsidRPr="000F1C24">
              <w:rPr>
                <w:color w:val="auto"/>
                <w:sz w:val="22"/>
                <w:szCs w:val="22"/>
              </w:rPr>
              <w:t xml:space="preserve"> the attainment </w:t>
            </w:r>
            <w:r w:rsidR="0052372E" w:rsidRPr="000F1C24">
              <w:rPr>
                <w:color w:val="auto"/>
                <w:sz w:val="22"/>
                <w:szCs w:val="22"/>
              </w:rPr>
              <w:t>and aspiration of those students entitled to pupil premium;</w:t>
            </w:r>
          </w:p>
          <w:p w:rsidR="00D8210C" w:rsidRPr="000F1C24" w:rsidRDefault="0052372E" w:rsidP="00D8210C">
            <w:pPr>
              <w:pStyle w:val="Default"/>
              <w:numPr>
                <w:ilvl w:val="0"/>
                <w:numId w:val="2"/>
              </w:numPr>
              <w:rPr>
                <w:color w:val="auto"/>
                <w:sz w:val="22"/>
                <w:szCs w:val="22"/>
              </w:rPr>
            </w:pPr>
            <w:r w:rsidRPr="000F1C24">
              <w:rPr>
                <w:color w:val="auto"/>
                <w:sz w:val="22"/>
                <w:szCs w:val="22"/>
              </w:rPr>
              <w:t>Ensure that all pupils have equal access to the curriculum and wider activities.</w:t>
            </w:r>
          </w:p>
          <w:p w:rsidR="0052372E" w:rsidRPr="000F1C24" w:rsidRDefault="0052372E" w:rsidP="002504AA">
            <w:pPr>
              <w:pStyle w:val="Default"/>
              <w:ind w:left="360"/>
              <w:rPr>
                <w:color w:val="auto"/>
                <w:sz w:val="22"/>
                <w:szCs w:val="22"/>
              </w:rPr>
            </w:pPr>
          </w:p>
        </w:tc>
      </w:tr>
    </w:tbl>
    <w:p w:rsidR="0052372E" w:rsidRPr="000F1C24" w:rsidRDefault="00A24CDB" w:rsidP="002504AA">
      <w:pPr>
        <w:spacing w:after="0" w:line="240" w:lineRule="auto"/>
        <w:rPr>
          <w:rFonts w:ascii="Arial" w:hAnsi="Arial" w:cs="Arial"/>
          <w:color w:val="000000" w:themeColor="text1"/>
        </w:rPr>
      </w:pPr>
      <w:r w:rsidRPr="000F1C24">
        <w:rPr>
          <w:rFonts w:ascii="Arial" w:hAnsi="Arial" w:cs="Arial"/>
          <w:color w:val="000000" w:themeColor="text1"/>
        </w:rPr>
        <w:t>The funding was allocated</w:t>
      </w:r>
      <w:r w:rsidR="0052372E" w:rsidRPr="000F1C24">
        <w:rPr>
          <w:rFonts w:ascii="Arial" w:hAnsi="Arial" w:cs="Arial"/>
          <w:color w:val="000000" w:themeColor="text1"/>
        </w:rPr>
        <w:t xml:space="preserve"> as follows:</w:t>
      </w:r>
    </w:p>
    <w:p w:rsidR="00302695" w:rsidRPr="000F1C24" w:rsidRDefault="00EE0F06" w:rsidP="002504AA">
      <w:pPr>
        <w:spacing w:after="0" w:line="240" w:lineRule="auto"/>
        <w:rPr>
          <w:rFonts w:ascii="Arial" w:hAnsi="Arial" w:cs="Arial"/>
          <w:color w:val="000000" w:themeColor="text1"/>
        </w:rPr>
      </w:pPr>
      <w:r w:rsidRPr="000F1C24">
        <w:rPr>
          <w:rFonts w:ascii="Arial" w:hAnsi="Arial" w:cs="Arial"/>
          <w:color w:val="000000" w:themeColor="text1"/>
        </w:rPr>
        <w:t>Nurture group</w:t>
      </w:r>
      <w:r w:rsidR="005D2427" w:rsidRPr="000F1C24">
        <w:rPr>
          <w:rFonts w:ascii="Arial" w:hAnsi="Arial" w:cs="Arial"/>
          <w:color w:val="000000" w:themeColor="text1"/>
        </w:rPr>
        <w:t>/breakfast club for identified families:</w:t>
      </w:r>
      <w:r w:rsidR="005D2427" w:rsidRPr="000F1C24">
        <w:rPr>
          <w:rFonts w:ascii="Arial" w:hAnsi="Arial" w:cs="Arial"/>
          <w:color w:val="000000" w:themeColor="text1"/>
        </w:rPr>
        <w:tab/>
      </w:r>
      <w:r w:rsidR="000A4340" w:rsidRPr="000F1C24">
        <w:rPr>
          <w:rFonts w:ascii="Arial" w:hAnsi="Arial" w:cs="Arial"/>
          <w:color w:val="000000" w:themeColor="text1"/>
        </w:rPr>
        <w:tab/>
      </w:r>
      <w:r w:rsidR="000A4340" w:rsidRPr="000F1C24">
        <w:rPr>
          <w:rFonts w:ascii="Arial" w:hAnsi="Arial" w:cs="Arial"/>
          <w:color w:val="000000" w:themeColor="text1"/>
        </w:rPr>
        <w:tab/>
      </w:r>
      <w:r w:rsidR="000A4340" w:rsidRPr="000F1C24">
        <w:rPr>
          <w:rFonts w:ascii="Arial" w:hAnsi="Arial" w:cs="Arial"/>
          <w:color w:val="000000" w:themeColor="text1"/>
        </w:rPr>
        <w:tab/>
      </w:r>
      <w:r w:rsidR="000A4340" w:rsidRPr="000F1C24">
        <w:rPr>
          <w:rFonts w:ascii="Arial" w:hAnsi="Arial" w:cs="Arial"/>
          <w:color w:val="000000" w:themeColor="text1"/>
        </w:rPr>
        <w:tab/>
      </w:r>
      <w:r w:rsidR="005D2427"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4972A1" w:rsidRPr="000F1C24">
        <w:rPr>
          <w:rFonts w:ascii="Arial" w:hAnsi="Arial" w:cs="Arial"/>
          <w:color w:val="000000" w:themeColor="text1"/>
        </w:rPr>
        <w:t>£</w:t>
      </w:r>
      <w:r w:rsidR="00BA5B52" w:rsidRPr="000F1C24">
        <w:rPr>
          <w:rFonts w:ascii="Arial" w:hAnsi="Arial" w:cs="Arial"/>
          <w:color w:val="000000" w:themeColor="text1"/>
        </w:rPr>
        <w:t>5</w:t>
      </w:r>
      <w:r w:rsidR="00055384">
        <w:rPr>
          <w:rFonts w:ascii="Arial" w:hAnsi="Arial" w:cs="Arial"/>
          <w:color w:val="000000" w:themeColor="text1"/>
        </w:rPr>
        <w:t>16</w:t>
      </w:r>
    </w:p>
    <w:p w:rsidR="0052372E" w:rsidRPr="000F1C24" w:rsidRDefault="0052372E" w:rsidP="002504AA">
      <w:pPr>
        <w:spacing w:after="0" w:line="240" w:lineRule="auto"/>
        <w:rPr>
          <w:rFonts w:ascii="Arial" w:hAnsi="Arial" w:cs="Arial"/>
          <w:color w:val="000000" w:themeColor="text1"/>
        </w:rPr>
      </w:pPr>
      <w:r w:rsidRPr="000F1C24">
        <w:rPr>
          <w:rFonts w:ascii="Arial" w:hAnsi="Arial" w:cs="Arial"/>
          <w:color w:val="000000" w:themeColor="text1"/>
        </w:rPr>
        <w:t>Specialist group interv</w:t>
      </w:r>
      <w:r w:rsidR="005D2427" w:rsidRPr="000F1C24">
        <w:rPr>
          <w:rFonts w:ascii="Arial" w:hAnsi="Arial" w:cs="Arial"/>
          <w:color w:val="000000" w:themeColor="text1"/>
        </w:rPr>
        <w:t>ention for Mathematics</w:t>
      </w:r>
      <w:r w:rsidR="000A4340" w:rsidRPr="000F1C24">
        <w:rPr>
          <w:rFonts w:ascii="Arial" w:hAnsi="Arial" w:cs="Arial"/>
          <w:color w:val="000000" w:themeColor="text1"/>
        </w:rPr>
        <w:t>, English, one-to-one and one-to-two</w:t>
      </w:r>
      <w:r w:rsidR="005D6300" w:rsidRPr="000F1C24">
        <w:rPr>
          <w:rFonts w:ascii="Arial" w:hAnsi="Arial" w:cs="Arial"/>
          <w:color w:val="000000" w:themeColor="text1"/>
        </w:rPr>
        <w:t xml:space="preserve"> and SENCO Specialist intervention:</w:t>
      </w:r>
      <w:r w:rsidR="005D2427" w:rsidRPr="000F1C24">
        <w:rPr>
          <w:rFonts w:ascii="Arial" w:hAnsi="Arial" w:cs="Arial"/>
          <w:color w:val="000000" w:themeColor="text1"/>
        </w:rPr>
        <w:tab/>
      </w:r>
      <w:r w:rsidR="005D6300" w:rsidRPr="000F1C24">
        <w:rPr>
          <w:rFonts w:ascii="Arial" w:hAnsi="Arial" w:cs="Arial"/>
          <w:color w:val="000000" w:themeColor="text1"/>
        </w:rPr>
        <w:tab/>
      </w:r>
      <w:r w:rsidR="005D2427" w:rsidRPr="000F1C24">
        <w:rPr>
          <w:rFonts w:ascii="Arial" w:hAnsi="Arial" w:cs="Arial"/>
          <w:color w:val="000000" w:themeColor="text1"/>
        </w:rPr>
        <w:t>£</w:t>
      </w:r>
      <w:r w:rsidR="005D6300" w:rsidRPr="000F1C24">
        <w:rPr>
          <w:rFonts w:ascii="Arial" w:hAnsi="Arial" w:cs="Arial"/>
          <w:color w:val="000000" w:themeColor="text1"/>
        </w:rPr>
        <w:t>1</w:t>
      </w:r>
      <w:r w:rsidR="00055384">
        <w:rPr>
          <w:rFonts w:ascii="Arial" w:hAnsi="Arial" w:cs="Arial"/>
          <w:color w:val="000000" w:themeColor="text1"/>
        </w:rPr>
        <w:t>3,</w:t>
      </w:r>
      <w:r w:rsidR="00915DC1">
        <w:rPr>
          <w:rFonts w:ascii="Arial" w:hAnsi="Arial" w:cs="Arial"/>
          <w:color w:val="000000" w:themeColor="text1"/>
        </w:rPr>
        <w:t>88</w:t>
      </w:r>
      <w:r w:rsidR="00055384">
        <w:rPr>
          <w:rFonts w:ascii="Arial" w:hAnsi="Arial" w:cs="Arial"/>
          <w:color w:val="000000" w:themeColor="text1"/>
        </w:rPr>
        <w:t>4</w:t>
      </w:r>
      <w:r w:rsidRPr="000F1C24">
        <w:rPr>
          <w:rFonts w:ascii="Arial" w:hAnsi="Arial" w:cs="Arial"/>
          <w:color w:val="000000" w:themeColor="text1"/>
        </w:rPr>
        <w:tab/>
      </w:r>
      <w:r w:rsidRPr="000F1C24">
        <w:rPr>
          <w:rFonts w:ascii="Arial" w:hAnsi="Arial" w:cs="Arial"/>
          <w:color w:val="000000" w:themeColor="text1"/>
        </w:rPr>
        <w:tab/>
      </w:r>
      <w:r w:rsidRPr="000F1C24">
        <w:rPr>
          <w:rFonts w:ascii="Arial" w:hAnsi="Arial" w:cs="Arial"/>
          <w:color w:val="000000" w:themeColor="text1"/>
        </w:rPr>
        <w:tab/>
      </w:r>
    </w:p>
    <w:p w:rsidR="00EE0F06" w:rsidRPr="000F1C24" w:rsidRDefault="000A4340" w:rsidP="00A24CDB">
      <w:pPr>
        <w:spacing w:after="0" w:line="240" w:lineRule="auto"/>
        <w:rPr>
          <w:rFonts w:ascii="Arial" w:hAnsi="Arial" w:cs="Arial"/>
          <w:color w:val="000000" w:themeColor="text1"/>
        </w:rPr>
      </w:pPr>
      <w:r w:rsidRPr="000F1C24">
        <w:rPr>
          <w:rFonts w:ascii="Arial" w:hAnsi="Arial" w:cs="Arial"/>
          <w:color w:val="000000" w:themeColor="text1"/>
        </w:rPr>
        <w:t>E</w:t>
      </w:r>
      <w:r w:rsidR="00B10082" w:rsidRPr="000F1C24">
        <w:rPr>
          <w:rFonts w:ascii="Arial" w:hAnsi="Arial" w:cs="Arial"/>
          <w:color w:val="000000" w:themeColor="text1"/>
        </w:rPr>
        <w:t>nabling access for all t</w:t>
      </w:r>
      <w:r w:rsidR="005D2427" w:rsidRPr="000F1C24">
        <w:rPr>
          <w:rFonts w:ascii="Arial" w:hAnsi="Arial" w:cs="Arial"/>
          <w:color w:val="000000" w:themeColor="text1"/>
        </w:rPr>
        <w:t>o trips and resident</w:t>
      </w:r>
      <w:r w:rsidR="00E904A1" w:rsidRPr="000F1C24">
        <w:rPr>
          <w:rFonts w:ascii="Arial" w:hAnsi="Arial" w:cs="Arial"/>
          <w:color w:val="000000" w:themeColor="text1"/>
        </w:rPr>
        <w:t>ia</w:t>
      </w:r>
      <w:r w:rsidR="005D2427" w:rsidRPr="000F1C24">
        <w:rPr>
          <w:rFonts w:ascii="Arial" w:hAnsi="Arial" w:cs="Arial"/>
          <w:color w:val="000000" w:themeColor="text1"/>
        </w:rPr>
        <w:t>l:</w:t>
      </w:r>
      <w:r w:rsidRPr="000F1C24">
        <w:rPr>
          <w:rFonts w:ascii="Arial" w:hAnsi="Arial" w:cs="Arial"/>
          <w:color w:val="000000" w:themeColor="text1"/>
        </w:rPr>
        <w:tab/>
      </w:r>
      <w:r w:rsidRPr="000F1C24">
        <w:rPr>
          <w:rFonts w:ascii="Arial" w:hAnsi="Arial" w:cs="Arial"/>
          <w:color w:val="000000" w:themeColor="text1"/>
        </w:rPr>
        <w:tab/>
      </w:r>
      <w:r w:rsidRPr="000F1C24">
        <w:rPr>
          <w:rFonts w:ascii="Arial" w:hAnsi="Arial" w:cs="Arial"/>
          <w:color w:val="000000" w:themeColor="text1"/>
        </w:rPr>
        <w:tab/>
      </w:r>
      <w:r w:rsidRPr="000F1C24">
        <w:rPr>
          <w:rFonts w:ascii="Arial" w:hAnsi="Arial" w:cs="Arial"/>
          <w:color w:val="000000" w:themeColor="text1"/>
        </w:rPr>
        <w:tab/>
      </w:r>
      <w:r w:rsidR="005D2427" w:rsidRPr="000F1C24">
        <w:rPr>
          <w:rFonts w:ascii="Arial" w:hAnsi="Arial" w:cs="Arial"/>
          <w:color w:val="000000" w:themeColor="text1"/>
        </w:rPr>
        <w:tab/>
      </w:r>
      <w:r w:rsidR="005D2427"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5D6300" w:rsidRPr="000F1C24">
        <w:rPr>
          <w:rFonts w:ascii="Arial" w:hAnsi="Arial" w:cs="Arial"/>
          <w:color w:val="000000" w:themeColor="text1"/>
        </w:rPr>
        <w:tab/>
      </w:r>
      <w:r w:rsidR="005D2427" w:rsidRPr="000F1C24">
        <w:rPr>
          <w:rFonts w:ascii="Arial" w:hAnsi="Arial" w:cs="Arial"/>
          <w:color w:val="000000" w:themeColor="text1"/>
        </w:rPr>
        <w:t>£</w:t>
      </w:r>
      <w:r w:rsidR="00915DC1">
        <w:rPr>
          <w:rFonts w:ascii="Arial" w:hAnsi="Arial" w:cs="Arial"/>
          <w:color w:val="000000" w:themeColor="text1"/>
        </w:rPr>
        <w:t>5</w:t>
      </w:r>
      <w:r w:rsidR="00BA5B52" w:rsidRPr="000F1C24">
        <w:rPr>
          <w:rFonts w:ascii="Arial" w:hAnsi="Arial" w:cs="Arial"/>
          <w:color w:val="000000" w:themeColor="text1"/>
        </w:rPr>
        <w:t>0</w:t>
      </w:r>
    </w:p>
    <w:p w:rsidR="00DD5364" w:rsidRPr="000F1C24" w:rsidRDefault="00DD5364" w:rsidP="002504AA">
      <w:pPr>
        <w:spacing w:after="0" w:line="240" w:lineRule="auto"/>
        <w:rPr>
          <w:rFonts w:ascii="Arial" w:hAnsi="Arial" w:cs="Arial"/>
          <w:b/>
          <w:bCs/>
          <w:color w:val="000000" w:themeColor="text1"/>
        </w:rPr>
      </w:pPr>
    </w:p>
    <w:p w:rsidR="00B448FC" w:rsidRDefault="0092733F" w:rsidP="002504AA">
      <w:pPr>
        <w:spacing w:after="0" w:line="240" w:lineRule="auto"/>
        <w:rPr>
          <w:rFonts w:ascii="Arial" w:hAnsi="Arial" w:cs="Arial"/>
          <w:b/>
          <w:bCs/>
          <w:color w:val="000000" w:themeColor="text1"/>
        </w:rPr>
      </w:pPr>
      <w:r w:rsidRPr="000F1C24">
        <w:rPr>
          <w:rFonts w:ascii="Arial" w:hAnsi="Arial" w:cs="Arial"/>
          <w:b/>
          <w:bCs/>
          <w:color w:val="000000" w:themeColor="text1"/>
        </w:rPr>
        <w:t>Total £1</w:t>
      </w:r>
      <w:r w:rsidR="00055384">
        <w:rPr>
          <w:rFonts w:ascii="Arial" w:hAnsi="Arial" w:cs="Arial"/>
          <w:b/>
          <w:bCs/>
          <w:color w:val="000000" w:themeColor="text1"/>
        </w:rPr>
        <w:t>4,450</w:t>
      </w:r>
    </w:p>
    <w:p w:rsidR="000A4340" w:rsidRPr="00296808" w:rsidRDefault="000A4340" w:rsidP="002504AA">
      <w:pPr>
        <w:spacing w:after="0" w:line="240"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3827"/>
        <w:gridCol w:w="851"/>
        <w:gridCol w:w="283"/>
        <w:gridCol w:w="851"/>
        <w:gridCol w:w="6366"/>
      </w:tblGrid>
      <w:tr w:rsidR="00296808" w:rsidRPr="00296808" w:rsidTr="004E0147">
        <w:tc>
          <w:tcPr>
            <w:tcW w:w="15256" w:type="dxa"/>
            <w:gridSpan w:val="6"/>
            <w:shd w:val="clear" w:color="auto" w:fill="00B0F0"/>
          </w:tcPr>
          <w:p w:rsidR="00B448FC" w:rsidRDefault="000E6B08" w:rsidP="000C1615">
            <w:pPr>
              <w:spacing w:after="0" w:line="240" w:lineRule="auto"/>
              <w:jc w:val="center"/>
              <w:rPr>
                <w:rFonts w:ascii="Arial" w:hAnsi="Arial" w:cs="Arial"/>
                <w:b/>
                <w:bCs/>
              </w:rPr>
            </w:pPr>
            <w:r w:rsidRPr="00296808">
              <w:rPr>
                <w:rFonts w:ascii="Arial" w:hAnsi="Arial" w:cs="Arial"/>
                <w:b/>
                <w:bCs/>
              </w:rPr>
              <w:t>ACTION PLAN FOR</w:t>
            </w:r>
            <w:r w:rsidR="00C7492C" w:rsidRPr="00296808">
              <w:rPr>
                <w:rFonts w:ascii="Arial" w:hAnsi="Arial" w:cs="Arial"/>
                <w:b/>
                <w:bCs/>
              </w:rPr>
              <w:t xml:space="preserve"> 20</w:t>
            </w:r>
            <w:r w:rsidR="00DE0061" w:rsidRPr="00296808">
              <w:rPr>
                <w:rFonts w:ascii="Arial" w:hAnsi="Arial" w:cs="Arial"/>
                <w:b/>
                <w:bCs/>
              </w:rPr>
              <w:t>2</w:t>
            </w:r>
            <w:r w:rsidR="00764E4C">
              <w:rPr>
                <w:rFonts w:ascii="Arial" w:hAnsi="Arial" w:cs="Arial"/>
                <w:b/>
                <w:bCs/>
              </w:rPr>
              <w:t>0</w:t>
            </w:r>
            <w:r w:rsidR="00DE0061" w:rsidRPr="00296808">
              <w:rPr>
                <w:rFonts w:ascii="Arial" w:hAnsi="Arial" w:cs="Arial"/>
                <w:b/>
                <w:bCs/>
              </w:rPr>
              <w:t>-202</w:t>
            </w:r>
            <w:r w:rsidR="00764E4C">
              <w:rPr>
                <w:rFonts w:ascii="Arial" w:hAnsi="Arial" w:cs="Arial"/>
                <w:b/>
                <w:bCs/>
              </w:rPr>
              <w:t>1</w:t>
            </w:r>
            <w:r w:rsidR="00F87322" w:rsidRPr="00296808">
              <w:rPr>
                <w:rFonts w:ascii="Arial" w:hAnsi="Arial" w:cs="Arial"/>
                <w:b/>
                <w:bCs/>
              </w:rPr>
              <w:t xml:space="preserve"> ACADEMIC YEAR</w:t>
            </w:r>
          </w:p>
          <w:p w:rsidR="000C1615" w:rsidRPr="00296808" w:rsidRDefault="000C1615" w:rsidP="000C1615">
            <w:pPr>
              <w:spacing w:after="0" w:line="240" w:lineRule="auto"/>
              <w:jc w:val="center"/>
              <w:rPr>
                <w:rFonts w:ascii="Arial" w:hAnsi="Arial" w:cs="Arial"/>
                <w:b/>
                <w:bCs/>
              </w:rPr>
            </w:pPr>
          </w:p>
        </w:tc>
      </w:tr>
      <w:tr w:rsidR="00F87322" w:rsidRPr="008016C7" w:rsidTr="004E0147">
        <w:tc>
          <w:tcPr>
            <w:tcW w:w="15256" w:type="dxa"/>
            <w:gridSpan w:val="6"/>
            <w:shd w:val="clear" w:color="auto" w:fill="00B0F0"/>
          </w:tcPr>
          <w:p w:rsidR="00F87322" w:rsidRPr="008016C7" w:rsidRDefault="00F87322" w:rsidP="008B1C7B">
            <w:pPr>
              <w:spacing w:after="0" w:line="240" w:lineRule="auto"/>
              <w:jc w:val="center"/>
              <w:rPr>
                <w:rFonts w:ascii="Arial" w:hAnsi="Arial" w:cs="Arial"/>
                <w:b/>
                <w:bCs/>
              </w:rPr>
            </w:pPr>
            <w:r w:rsidRPr="008016C7">
              <w:rPr>
                <w:rFonts w:ascii="Arial" w:hAnsi="Arial" w:cs="Arial"/>
                <w:b/>
                <w:bCs/>
                <w:color w:val="FFFFFF" w:themeColor="background1"/>
              </w:rPr>
              <w:t>Target 1:</w:t>
            </w:r>
            <w:r w:rsidRPr="008016C7">
              <w:rPr>
                <w:rFonts w:ascii="Arial" w:hAnsi="Arial" w:cs="Arial"/>
                <w:b/>
                <w:color w:val="FFFFFF" w:themeColor="background1"/>
              </w:rPr>
              <w:t xml:space="preserve"> To </w:t>
            </w:r>
            <w:r w:rsidR="008B1C7B">
              <w:rPr>
                <w:rFonts w:ascii="Arial" w:hAnsi="Arial" w:cs="Arial"/>
                <w:b/>
                <w:color w:val="FFFFFF" w:themeColor="background1"/>
              </w:rPr>
              <w:t xml:space="preserve">continue to provide </w:t>
            </w:r>
            <w:r w:rsidRPr="008016C7">
              <w:rPr>
                <w:rFonts w:ascii="Arial" w:hAnsi="Arial" w:cs="Arial"/>
                <w:b/>
                <w:color w:val="FFFFFF" w:themeColor="background1"/>
              </w:rPr>
              <w:t xml:space="preserve">a </w:t>
            </w:r>
            <w:r w:rsidR="00D5510A" w:rsidRPr="008016C7">
              <w:rPr>
                <w:rFonts w:ascii="Arial" w:hAnsi="Arial" w:cs="Arial"/>
                <w:b/>
                <w:color w:val="FFFFFF" w:themeColor="background1"/>
              </w:rPr>
              <w:t>reading focus group for vulnerable pupils</w:t>
            </w:r>
          </w:p>
        </w:tc>
      </w:tr>
      <w:tr w:rsidR="00225248" w:rsidRPr="008016C7" w:rsidTr="00225248">
        <w:tc>
          <w:tcPr>
            <w:tcW w:w="3078"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Rationale</w:t>
            </w:r>
          </w:p>
        </w:tc>
        <w:tc>
          <w:tcPr>
            <w:tcW w:w="3827"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Action</w:t>
            </w:r>
          </w:p>
        </w:tc>
        <w:tc>
          <w:tcPr>
            <w:tcW w:w="1134" w:type="dxa"/>
            <w:gridSpan w:val="2"/>
          </w:tcPr>
          <w:p w:rsidR="00225248" w:rsidRPr="00BA5B52" w:rsidRDefault="00225248" w:rsidP="00225248">
            <w:pPr>
              <w:spacing w:after="0" w:line="240" w:lineRule="auto"/>
              <w:jc w:val="center"/>
              <w:rPr>
                <w:rFonts w:ascii="Arial" w:hAnsi="Arial" w:cs="Arial"/>
                <w:b/>
                <w:bCs/>
              </w:rPr>
            </w:pPr>
            <w:r w:rsidRPr="00BA5B52">
              <w:rPr>
                <w:rFonts w:ascii="Arial" w:hAnsi="Arial" w:cs="Arial"/>
                <w:b/>
                <w:bCs/>
              </w:rPr>
              <w:t>Cost</w:t>
            </w:r>
          </w:p>
        </w:tc>
        <w:tc>
          <w:tcPr>
            <w:tcW w:w="851"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 xml:space="preserve">Staff </w:t>
            </w:r>
          </w:p>
        </w:tc>
        <w:tc>
          <w:tcPr>
            <w:tcW w:w="6366" w:type="dxa"/>
          </w:tcPr>
          <w:p w:rsidR="00225248" w:rsidRPr="004D4457" w:rsidRDefault="00225248" w:rsidP="004D4457">
            <w:pPr>
              <w:spacing w:after="0" w:line="240" w:lineRule="auto"/>
              <w:jc w:val="center"/>
              <w:rPr>
                <w:rFonts w:ascii="Arial" w:hAnsi="Arial" w:cs="Arial"/>
                <w:b/>
                <w:bCs/>
                <w:color w:val="000000" w:themeColor="text1"/>
              </w:rPr>
            </w:pPr>
            <w:r w:rsidRPr="004D4457">
              <w:rPr>
                <w:rFonts w:ascii="Arial" w:hAnsi="Arial" w:cs="Arial"/>
                <w:b/>
                <w:bCs/>
                <w:color w:val="000000" w:themeColor="text1"/>
              </w:rPr>
              <w:t xml:space="preserve">Success Criteria </w:t>
            </w:r>
          </w:p>
        </w:tc>
      </w:tr>
      <w:tr w:rsidR="00225248" w:rsidRPr="008016C7" w:rsidTr="00225248">
        <w:trPr>
          <w:trHeight w:val="1855"/>
        </w:trPr>
        <w:tc>
          <w:tcPr>
            <w:tcW w:w="3078" w:type="dxa"/>
          </w:tcPr>
          <w:p w:rsidR="00225248" w:rsidRPr="004C27C2" w:rsidRDefault="00225248" w:rsidP="00225248">
            <w:pPr>
              <w:spacing w:after="0" w:line="240" w:lineRule="auto"/>
              <w:rPr>
                <w:rFonts w:ascii="Arial" w:hAnsi="Arial" w:cs="Arial"/>
              </w:rPr>
            </w:pPr>
            <w:r w:rsidRPr="004C27C2">
              <w:rPr>
                <w:rFonts w:ascii="Arial" w:hAnsi="Arial" w:cs="Arial"/>
              </w:rPr>
              <w:t xml:space="preserve">These children often have fewer opportunities to read at home – this has been exacerbated by the closure of schools due to Covid-19.  </w:t>
            </w:r>
          </w:p>
          <w:p w:rsidR="00225248" w:rsidRPr="004C27C2" w:rsidRDefault="00225248" w:rsidP="00225248">
            <w:pPr>
              <w:spacing w:after="0" w:line="240" w:lineRule="auto"/>
              <w:rPr>
                <w:rFonts w:ascii="Arial" w:hAnsi="Arial" w:cs="Arial"/>
              </w:rPr>
            </w:pPr>
            <w:r w:rsidRPr="004C27C2">
              <w:rPr>
                <w:rFonts w:ascii="Arial" w:hAnsi="Arial" w:cs="Arial"/>
              </w:rPr>
              <w:t xml:space="preserve">The purpose is to support reading progress &amp; develop a positive attitude to reading practice. </w:t>
            </w:r>
          </w:p>
        </w:tc>
        <w:tc>
          <w:tcPr>
            <w:tcW w:w="3827" w:type="dxa"/>
          </w:tcPr>
          <w:p w:rsidR="00225248" w:rsidRPr="004C27C2" w:rsidRDefault="00225248" w:rsidP="00225248">
            <w:pPr>
              <w:spacing w:after="0" w:line="240" w:lineRule="auto"/>
              <w:rPr>
                <w:rFonts w:ascii="Arial" w:hAnsi="Arial" w:cs="Arial"/>
              </w:rPr>
            </w:pPr>
            <w:r w:rsidRPr="004C27C2">
              <w:rPr>
                <w:rFonts w:ascii="Arial" w:hAnsi="Arial" w:cs="Arial"/>
              </w:rPr>
              <w:t xml:space="preserve">Breakfast Reading Club to run throughout the year for a group of selected children – priority given to those receiving PP funding. </w:t>
            </w:r>
          </w:p>
          <w:p w:rsidR="00225248" w:rsidRPr="004C27C2" w:rsidRDefault="00225248" w:rsidP="00225248">
            <w:pPr>
              <w:spacing w:after="0" w:line="240" w:lineRule="auto"/>
              <w:rPr>
                <w:rFonts w:ascii="Arial" w:hAnsi="Arial" w:cs="Arial"/>
              </w:rPr>
            </w:pPr>
            <w:r w:rsidRPr="004C27C2">
              <w:rPr>
                <w:rFonts w:ascii="Arial" w:hAnsi="Arial" w:cs="Arial"/>
              </w:rPr>
              <w:t>They will all be invited to attend 2x sessi</w:t>
            </w:r>
            <w:r w:rsidR="00764E4C">
              <w:rPr>
                <w:rFonts w:ascii="Arial" w:hAnsi="Arial" w:cs="Arial"/>
              </w:rPr>
              <w:t>ons per week from September 2020</w:t>
            </w:r>
            <w:r w:rsidRPr="004C27C2">
              <w:rPr>
                <w:rFonts w:ascii="Arial" w:hAnsi="Arial" w:cs="Arial"/>
              </w:rPr>
              <w:t>- July 2021.</w:t>
            </w:r>
          </w:p>
        </w:tc>
        <w:tc>
          <w:tcPr>
            <w:tcW w:w="1134" w:type="dxa"/>
            <w:gridSpan w:val="2"/>
          </w:tcPr>
          <w:p w:rsidR="00225248" w:rsidRPr="00BA5B52" w:rsidRDefault="00225248" w:rsidP="00055384">
            <w:pPr>
              <w:spacing w:after="0" w:line="240" w:lineRule="auto"/>
              <w:jc w:val="center"/>
              <w:rPr>
                <w:rFonts w:ascii="Arial" w:hAnsi="Arial" w:cs="Arial"/>
              </w:rPr>
            </w:pPr>
            <w:r w:rsidRPr="00BA5B52">
              <w:rPr>
                <w:rFonts w:ascii="Arial" w:hAnsi="Arial" w:cs="Arial"/>
              </w:rPr>
              <w:t>£</w:t>
            </w:r>
            <w:r>
              <w:rPr>
                <w:rFonts w:ascii="Arial" w:hAnsi="Arial" w:cs="Arial"/>
              </w:rPr>
              <w:t>5</w:t>
            </w:r>
            <w:r w:rsidR="00055384">
              <w:rPr>
                <w:rFonts w:ascii="Arial" w:hAnsi="Arial" w:cs="Arial"/>
              </w:rPr>
              <w:t>1</w:t>
            </w:r>
            <w:r>
              <w:rPr>
                <w:rFonts w:ascii="Arial" w:hAnsi="Arial" w:cs="Arial"/>
              </w:rPr>
              <w:t>6</w:t>
            </w:r>
          </w:p>
        </w:tc>
        <w:tc>
          <w:tcPr>
            <w:tcW w:w="851" w:type="dxa"/>
          </w:tcPr>
          <w:p w:rsidR="00225248" w:rsidRPr="004C27C2" w:rsidRDefault="00784C1D" w:rsidP="00225248">
            <w:pPr>
              <w:spacing w:after="0" w:line="240" w:lineRule="auto"/>
              <w:rPr>
                <w:rFonts w:ascii="Arial" w:hAnsi="Arial" w:cs="Arial"/>
              </w:rPr>
            </w:pPr>
            <w:r>
              <w:rPr>
                <w:rFonts w:ascii="Arial" w:hAnsi="Arial" w:cs="Arial"/>
              </w:rPr>
              <w:t>LSA</w:t>
            </w:r>
          </w:p>
          <w:p w:rsidR="00225248" w:rsidRPr="004C27C2" w:rsidRDefault="00225248" w:rsidP="00225248">
            <w:pPr>
              <w:spacing w:after="0" w:line="240" w:lineRule="auto"/>
              <w:rPr>
                <w:rFonts w:ascii="Arial" w:hAnsi="Arial" w:cs="Arial"/>
              </w:rPr>
            </w:pPr>
          </w:p>
        </w:tc>
        <w:tc>
          <w:tcPr>
            <w:tcW w:w="6366" w:type="dxa"/>
          </w:tcPr>
          <w:p w:rsidR="00225248" w:rsidRPr="004D4457" w:rsidRDefault="00225248" w:rsidP="00225248">
            <w:pPr>
              <w:spacing w:after="0" w:line="240" w:lineRule="auto"/>
              <w:rPr>
                <w:rFonts w:ascii="Arial" w:hAnsi="Arial" w:cs="Arial"/>
                <w:color w:val="000000" w:themeColor="text1"/>
              </w:rPr>
            </w:pPr>
            <w:r w:rsidRPr="004D4457">
              <w:rPr>
                <w:rFonts w:ascii="Arial" w:hAnsi="Arial" w:cs="Arial"/>
                <w:color w:val="000000" w:themeColor="text1"/>
              </w:rPr>
              <w:t xml:space="preserve">Pupils’ reading will be tested (Salford) at the start and finish of each term to track progress and measure impact – based on an expected improvement in reading age. The pupils will start the school day in a positive frame of mind and ready to learn.  PP pupils will receive extra support to give them the opportunity to make accelerated progress from often low baselines &amp; thus work towards achieving ARE in reading. </w:t>
            </w:r>
          </w:p>
          <w:p w:rsidR="00225248" w:rsidRPr="004D4457" w:rsidRDefault="00225248" w:rsidP="00225248">
            <w:pPr>
              <w:spacing w:after="0" w:line="240" w:lineRule="auto"/>
              <w:rPr>
                <w:rFonts w:ascii="Arial" w:hAnsi="Arial" w:cs="Arial"/>
                <w:color w:val="000000" w:themeColor="text1"/>
              </w:rPr>
            </w:pPr>
            <w:r w:rsidRPr="004D4457">
              <w:rPr>
                <w:rFonts w:ascii="Arial" w:hAnsi="Arial" w:cs="Arial"/>
                <w:color w:val="000000" w:themeColor="text1"/>
              </w:rPr>
              <w:t>Parents agree to support reading at home – monitored through comments in reading diaries – establishing a positive pattern of regular home reading.</w:t>
            </w:r>
          </w:p>
          <w:p w:rsidR="00764E4C" w:rsidRPr="00764E4C" w:rsidRDefault="00764E4C" w:rsidP="004D4457">
            <w:pPr>
              <w:spacing w:after="0" w:line="240" w:lineRule="auto"/>
              <w:rPr>
                <w:rFonts w:ascii="Arial" w:hAnsi="Arial" w:cs="Arial"/>
                <w:color w:val="00B050"/>
              </w:rPr>
            </w:pPr>
          </w:p>
        </w:tc>
      </w:tr>
      <w:tr w:rsidR="00225248" w:rsidRPr="008016C7" w:rsidTr="00FE6F0F">
        <w:trPr>
          <w:trHeight w:val="764"/>
        </w:trPr>
        <w:tc>
          <w:tcPr>
            <w:tcW w:w="15256" w:type="dxa"/>
            <w:gridSpan w:val="6"/>
          </w:tcPr>
          <w:p w:rsidR="00225248" w:rsidRPr="00034CBD" w:rsidRDefault="00225248" w:rsidP="00225248">
            <w:pPr>
              <w:spacing w:after="0" w:line="240" w:lineRule="auto"/>
              <w:rPr>
                <w:rFonts w:ascii="Arial" w:hAnsi="Arial" w:cs="Arial"/>
                <w:color w:val="FF0000"/>
                <w:sz w:val="20"/>
                <w:szCs w:val="20"/>
              </w:rPr>
            </w:pPr>
            <w:r w:rsidRPr="00034CBD">
              <w:rPr>
                <w:rFonts w:ascii="Arial" w:hAnsi="Arial" w:cs="Arial"/>
                <w:b/>
              </w:rPr>
              <w:lastRenderedPageBreak/>
              <w:t>Impact and Progress:</w:t>
            </w:r>
            <w:r>
              <w:rPr>
                <w:rFonts w:ascii="Arial" w:hAnsi="Arial" w:cs="Arial"/>
              </w:rPr>
              <w:t xml:space="preserve"> </w:t>
            </w:r>
            <w:r w:rsidRPr="00034CBD">
              <w:rPr>
                <w:rFonts w:ascii="Arial" w:hAnsi="Arial" w:cs="Arial"/>
                <w:color w:val="FF0000"/>
              </w:rPr>
              <w:t xml:space="preserve">July 2021: </w:t>
            </w:r>
            <w:r>
              <w:rPr>
                <w:rFonts w:ascii="Arial" w:hAnsi="Arial" w:cs="Arial"/>
                <w:color w:val="FF0000"/>
              </w:rPr>
              <w:t xml:space="preserve">Children who attended regularly made good progress ranging from 12-18 months improvement in their reading ages across the year (Salford test Nov, March and July). Children making less progress have underlying barriers to their capacity for learning. It is noted that despite reading at home being a condition of attendance at the group, few of the children read regularly with an adult at home; the school continues to remind parents of the importance of this. </w:t>
            </w:r>
          </w:p>
        </w:tc>
      </w:tr>
      <w:tr w:rsidR="00225248" w:rsidRPr="008016C7" w:rsidTr="00FE6F0F">
        <w:trPr>
          <w:trHeight w:val="70"/>
        </w:trPr>
        <w:tc>
          <w:tcPr>
            <w:tcW w:w="15256" w:type="dxa"/>
            <w:gridSpan w:val="6"/>
            <w:shd w:val="clear" w:color="auto" w:fill="00B0F0"/>
          </w:tcPr>
          <w:p w:rsidR="00225248" w:rsidRPr="008016C7" w:rsidRDefault="00225248" w:rsidP="00225248">
            <w:pPr>
              <w:spacing w:after="0" w:line="240" w:lineRule="auto"/>
              <w:jc w:val="center"/>
              <w:rPr>
                <w:rFonts w:ascii="Arial" w:hAnsi="Arial" w:cs="Arial"/>
                <w:b/>
                <w:bCs/>
                <w:color w:val="FFFFFF" w:themeColor="background1"/>
              </w:rPr>
            </w:pPr>
            <w:r w:rsidRPr="008016C7">
              <w:rPr>
                <w:rFonts w:ascii="Arial" w:hAnsi="Arial" w:cs="Arial"/>
                <w:b/>
                <w:bCs/>
                <w:color w:val="FFFFFF" w:themeColor="background1"/>
              </w:rPr>
              <w:t>SOCIAL AND EMOTIONAL DEVELOPMENT</w:t>
            </w:r>
          </w:p>
          <w:p w:rsidR="00225248" w:rsidRPr="008016C7" w:rsidRDefault="00225248" w:rsidP="00225248">
            <w:pPr>
              <w:spacing w:after="0" w:line="240" w:lineRule="auto"/>
              <w:jc w:val="center"/>
              <w:rPr>
                <w:rFonts w:ascii="Arial" w:hAnsi="Arial" w:cs="Arial"/>
                <w:b/>
                <w:bCs/>
              </w:rPr>
            </w:pPr>
            <w:r w:rsidRPr="008016C7">
              <w:rPr>
                <w:rFonts w:ascii="Arial" w:hAnsi="Arial" w:cs="Arial"/>
                <w:b/>
                <w:bCs/>
                <w:color w:val="FFFFFF" w:themeColor="background1"/>
              </w:rPr>
              <w:t>Target 2:</w:t>
            </w:r>
            <w:r w:rsidRPr="008016C7">
              <w:rPr>
                <w:rFonts w:ascii="Arial" w:hAnsi="Arial" w:cs="Arial"/>
                <w:b/>
                <w:color w:val="FFFFFF" w:themeColor="background1"/>
              </w:rPr>
              <w:t xml:space="preserve"> To support individuals to develop resilience to cope in challenging circumstances</w:t>
            </w:r>
          </w:p>
        </w:tc>
      </w:tr>
      <w:tr w:rsidR="00225248" w:rsidRPr="008016C7" w:rsidTr="00225248">
        <w:tc>
          <w:tcPr>
            <w:tcW w:w="3078"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Rationale</w:t>
            </w:r>
          </w:p>
        </w:tc>
        <w:tc>
          <w:tcPr>
            <w:tcW w:w="3827"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Action</w:t>
            </w:r>
          </w:p>
        </w:tc>
        <w:tc>
          <w:tcPr>
            <w:tcW w:w="1134" w:type="dxa"/>
            <w:gridSpan w:val="2"/>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Cost</w:t>
            </w:r>
          </w:p>
        </w:tc>
        <w:tc>
          <w:tcPr>
            <w:tcW w:w="851"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 xml:space="preserve">Staff </w:t>
            </w:r>
          </w:p>
        </w:tc>
        <w:tc>
          <w:tcPr>
            <w:tcW w:w="6366"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Success Criteria</w:t>
            </w:r>
          </w:p>
        </w:tc>
      </w:tr>
      <w:tr w:rsidR="00225248" w:rsidRPr="008016C7" w:rsidTr="00225248">
        <w:tc>
          <w:tcPr>
            <w:tcW w:w="3078" w:type="dxa"/>
          </w:tcPr>
          <w:p w:rsidR="00225248" w:rsidRPr="004C27C2" w:rsidRDefault="00225248" w:rsidP="00225248">
            <w:pPr>
              <w:spacing w:after="0" w:line="240" w:lineRule="auto"/>
              <w:rPr>
                <w:rFonts w:ascii="Arial" w:hAnsi="Arial" w:cs="Arial"/>
              </w:rPr>
            </w:pPr>
            <w:r w:rsidRPr="004C27C2">
              <w:rPr>
                <w:rFonts w:ascii="Arial" w:hAnsi="Arial" w:cs="Arial"/>
              </w:rPr>
              <w:t>Significant interruptions to development which may occur at any time can have a major impact on a child’s development.</w:t>
            </w:r>
          </w:p>
          <w:p w:rsidR="00225248" w:rsidRPr="004C27C2" w:rsidRDefault="00225248" w:rsidP="00225248">
            <w:pPr>
              <w:spacing w:after="0" w:line="240" w:lineRule="auto"/>
              <w:rPr>
                <w:rFonts w:ascii="Arial" w:hAnsi="Arial" w:cs="Arial"/>
              </w:rPr>
            </w:pPr>
            <w:r>
              <w:rPr>
                <w:rFonts w:ascii="Arial" w:hAnsi="Arial" w:cs="Arial"/>
              </w:rPr>
              <w:t>We</w:t>
            </w:r>
            <w:r w:rsidRPr="004C27C2">
              <w:rPr>
                <w:rFonts w:ascii="Arial" w:hAnsi="Arial" w:cs="Arial"/>
              </w:rPr>
              <w:t xml:space="preserve"> are aware that </w:t>
            </w:r>
            <w:r>
              <w:rPr>
                <w:rFonts w:ascii="Arial" w:hAnsi="Arial" w:cs="Arial"/>
              </w:rPr>
              <w:t xml:space="preserve">PP </w:t>
            </w:r>
            <w:r w:rsidRPr="004C27C2">
              <w:rPr>
                <w:rFonts w:ascii="Arial" w:hAnsi="Arial" w:cs="Arial"/>
              </w:rPr>
              <w:t xml:space="preserve">pupils may show signs of stress/anxiety associated with the long absence from school during the Covid-19 school closure period. </w:t>
            </w:r>
          </w:p>
        </w:tc>
        <w:tc>
          <w:tcPr>
            <w:tcW w:w="3827" w:type="dxa"/>
          </w:tcPr>
          <w:p w:rsidR="00225248" w:rsidRPr="004C27C2" w:rsidRDefault="00225248" w:rsidP="00225248">
            <w:pPr>
              <w:spacing w:after="0" w:line="240" w:lineRule="auto"/>
              <w:rPr>
                <w:rFonts w:ascii="Arial" w:hAnsi="Arial" w:cs="Arial"/>
              </w:rPr>
            </w:pPr>
            <w:r w:rsidRPr="004C27C2">
              <w:rPr>
                <w:rFonts w:ascii="Arial" w:hAnsi="Arial" w:cs="Arial"/>
              </w:rPr>
              <w:t>One-to-one or group (</w:t>
            </w:r>
            <w:proofErr w:type="spellStart"/>
            <w:r w:rsidRPr="004C27C2">
              <w:rPr>
                <w:rFonts w:ascii="Arial" w:hAnsi="Arial" w:cs="Arial"/>
              </w:rPr>
              <w:t>eg</w:t>
            </w:r>
            <w:proofErr w:type="spellEnd"/>
            <w:r w:rsidRPr="004C27C2">
              <w:rPr>
                <w:rFonts w:ascii="Arial" w:hAnsi="Arial" w:cs="Arial"/>
              </w:rPr>
              <w:t xml:space="preserve"> ELSA) intervention provides support for social and emotional development and support across all areas of the curriculum.</w:t>
            </w:r>
          </w:p>
        </w:tc>
        <w:tc>
          <w:tcPr>
            <w:tcW w:w="1134" w:type="dxa"/>
            <w:gridSpan w:val="2"/>
          </w:tcPr>
          <w:p w:rsidR="00225248" w:rsidRPr="004C27C2" w:rsidRDefault="00225248" w:rsidP="00225248">
            <w:pPr>
              <w:spacing w:after="0" w:line="240" w:lineRule="auto"/>
              <w:jc w:val="center"/>
              <w:rPr>
                <w:rFonts w:ascii="Arial" w:hAnsi="Arial" w:cs="Arial"/>
              </w:rPr>
            </w:pPr>
            <w:r w:rsidRPr="00BA5B52">
              <w:rPr>
                <w:rFonts w:ascii="Arial" w:hAnsi="Arial" w:cs="Arial"/>
              </w:rPr>
              <w:t>£6,</w:t>
            </w:r>
            <w:r>
              <w:rPr>
                <w:rFonts w:ascii="Arial" w:hAnsi="Arial" w:cs="Arial"/>
              </w:rPr>
              <w:t>5</w:t>
            </w:r>
            <w:r w:rsidR="006C6542">
              <w:rPr>
                <w:rFonts w:ascii="Arial" w:hAnsi="Arial" w:cs="Arial"/>
              </w:rPr>
              <w:t>76</w:t>
            </w:r>
          </w:p>
          <w:p w:rsidR="00225248" w:rsidRPr="004C27C2" w:rsidRDefault="00225248" w:rsidP="00225248">
            <w:pPr>
              <w:spacing w:after="0" w:line="240" w:lineRule="auto"/>
              <w:rPr>
                <w:rFonts w:ascii="Arial" w:hAnsi="Arial" w:cs="Arial"/>
              </w:rPr>
            </w:pPr>
          </w:p>
          <w:p w:rsidR="00225248" w:rsidRPr="004C27C2" w:rsidRDefault="00225248" w:rsidP="00225248">
            <w:pPr>
              <w:spacing w:after="0" w:line="240" w:lineRule="auto"/>
              <w:rPr>
                <w:rFonts w:ascii="Arial" w:hAnsi="Arial" w:cs="Arial"/>
              </w:rPr>
            </w:pPr>
          </w:p>
          <w:p w:rsidR="00225248" w:rsidRPr="004C27C2" w:rsidRDefault="00225248" w:rsidP="00225248">
            <w:pPr>
              <w:spacing w:after="0" w:line="240" w:lineRule="auto"/>
              <w:rPr>
                <w:rFonts w:ascii="Arial" w:hAnsi="Arial" w:cs="Arial"/>
              </w:rPr>
            </w:pPr>
          </w:p>
        </w:tc>
        <w:tc>
          <w:tcPr>
            <w:tcW w:w="851" w:type="dxa"/>
          </w:tcPr>
          <w:p w:rsidR="00225248" w:rsidRPr="004C27C2" w:rsidRDefault="00784C1D" w:rsidP="00225248">
            <w:pPr>
              <w:spacing w:after="0" w:line="240" w:lineRule="auto"/>
              <w:rPr>
                <w:rFonts w:ascii="Arial" w:hAnsi="Arial" w:cs="Arial"/>
              </w:rPr>
            </w:pPr>
            <w:r>
              <w:rPr>
                <w:rFonts w:ascii="Arial" w:hAnsi="Arial" w:cs="Arial"/>
              </w:rPr>
              <w:t>LSA</w:t>
            </w:r>
          </w:p>
          <w:p w:rsidR="00225248" w:rsidRPr="004C27C2" w:rsidRDefault="00225248" w:rsidP="00225248">
            <w:pPr>
              <w:spacing w:after="0" w:line="240" w:lineRule="auto"/>
              <w:rPr>
                <w:rFonts w:ascii="Arial" w:hAnsi="Arial" w:cs="Arial"/>
              </w:rPr>
            </w:pPr>
          </w:p>
        </w:tc>
        <w:tc>
          <w:tcPr>
            <w:tcW w:w="6366" w:type="dxa"/>
          </w:tcPr>
          <w:p w:rsidR="00225248" w:rsidRPr="004D4457" w:rsidRDefault="00225248" w:rsidP="00225248">
            <w:pPr>
              <w:spacing w:after="0" w:line="240" w:lineRule="auto"/>
              <w:jc w:val="both"/>
              <w:rPr>
                <w:rFonts w:ascii="Arial" w:hAnsi="Arial" w:cs="Arial"/>
                <w:color w:val="000000" w:themeColor="text1"/>
              </w:rPr>
            </w:pPr>
            <w:r w:rsidRPr="004D4457">
              <w:rPr>
                <w:rFonts w:ascii="Arial" w:hAnsi="Arial" w:cs="Arial"/>
                <w:color w:val="000000" w:themeColor="text1"/>
              </w:rPr>
              <w:t xml:space="preserve">Pupils will benefit from early intervention to plug the gaps in their learning. Pupils will be better placed to participate fully in class activities.  </w:t>
            </w:r>
          </w:p>
          <w:p w:rsidR="00225248" w:rsidRPr="004D4457" w:rsidRDefault="00225248" w:rsidP="00225248">
            <w:pPr>
              <w:spacing w:after="0" w:line="240" w:lineRule="auto"/>
              <w:jc w:val="both"/>
              <w:rPr>
                <w:rFonts w:ascii="Arial" w:hAnsi="Arial" w:cs="Arial"/>
                <w:color w:val="000000" w:themeColor="text1"/>
              </w:rPr>
            </w:pPr>
            <w:r w:rsidRPr="004D4457">
              <w:rPr>
                <w:rFonts w:ascii="Arial" w:hAnsi="Arial" w:cs="Arial"/>
                <w:color w:val="000000" w:themeColor="text1"/>
              </w:rPr>
              <w:t xml:space="preserve">Pupils will be well supported at times of social &amp; emotional challenge, building resilience to cope with current &amp; future situations. </w:t>
            </w:r>
          </w:p>
        </w:tc>
      </w:tr>
      <w:tr w:rsidR="00225248" w:rsidRPr="008016C7" w:rsidTr="004E0147">
        <w:tc>
          <w:tcPr>
            <w:tcW w:w="15256" w:type="dxa"/>
            <w:gridSpan w:val="6"/>
          </w:tcPr>
          <w:p w:rsidR="00225248" w:rsidRPr="004C27C2" w:rsidRDefault="00225248" w:rsidP="00784C1D">
            <w:pPr>
              <w:spacing w:after="0" w:line="240" w:lineRule="auto"/>
              <w:jc w:val="both"/>
              <w:rPr>
                <w:rFonts w:ascii="Arial" w:hAnsi="Arial" w:cs="Arial"/>
                <w:color w:val="0070C0"/>
              </w:rPr>
            </w:pPr>
            <w:r w:rsidRPr="00E51A03">
              <w:rPr>
                <w:rFonts w:ascii="Arial" w:hAnsi="Arial" w:cs="Arial"/>
                <w:b/>
              </w:rPr>
              <w:t xml:space="preserve">Impact and progress: </w:t>
            </w:r>
            <w:r>
              <w:rPr>
                <w:rFonts w:ascii="Arial" w:hAnsi="Arial" w:cs="Arial"/>
                <w:color w:val="FF0000"/>
              </w:rPr>
              <w:t xml:space="preserve">Two children </w:t>
            </w:r>
            <w:bookmarkStart w:id="0" w:name="_GoBack"/>
            <w:bookmarkEnd w:id="0"/>
            <w:r>
              <w:rPr>
                <w:rFonts w:ascii="Arial" w:hAnsi="Arial" w:cs="Arial"/>
                <w:color w:val="FF0000"/>
              </w:rPr>
              <w:t xml:space="preserve">have received weekly ELSA support sessions throughout the year to help them make sense of challenging domestic situations. Other children have received support on a more intermittent basis, with parental agreement, and sometimes on parental request. In all cases, the aim has been to build resilience, to support children in coming to terms with their situations and helping them rationalise events so that they can participate fully in class activities. </w:t>
            </w:r>
          </w:p>
        </w:tc>
      </w:tr>
      <w:tr w:rsidR="00225248" w:rsidRPr="008016C7" w:rsidTr="004E0147">
        <w:tc>
          <w:tcPr>
            <w:tcW w:w="15256" w:type="dxa"/>
            <w:gridSpan w:val="6"/>
            <w:shd w:val="clear" w:color="auto" w:fill="00B0F0"/>
          </w:tcPr>
          <w:p w:rsidR="00225248" w:rsidRPr="008016C7" w:rsidRDefault="00225248" w:rsidP="00225248">
            <w:pPr>
              <w:spacing w:after="0" w:line="240" w:lineRule="auto"/>
              <w:jc w:val="center"/>
              <w:rPr>
                <w:rFonts w:ascii="Arial" w:hAnsi="Arial" w:cs="Arial"/>
                <w:b/>
                <w:bCs/>
                <w:color w:val="FFFFFF" w:themeColor="background1"/>
              </w:rPr>
            </w:pPr>
            <w:r w:rsidRPr="008016C7">
              <w:rPr>
                <w:rFonts w:ascii="Arial" w:hAnsi="Arial" w:cs="Arial"/>
                <w:b/>
                <w:bCs/>
                <w:color w:val="FFFFFF" w:themeColor="background1"/>
              </w:rPr>
              <w:t>READING, WRITING AND MATHS</w:t>
            </w:r>
          </w:p>
          <w:p w:rsidR="00225248" w:rsidRPr="008016C7" w:rsidRDefault="00225248" w:rsidP="00225248">
            <w:pPr>
              <w:spacing w:after="0" w:line="240" w:lineRule="auto"/>
              <w:jc w:val="center"/>
              <w:rPr>
                <w:rFonts w:ascii="Arial" w:hAnsi="Arial" w:cs="Arial"/>
                <w:b/>
                <w:bCs/>
              </w:rPr>
            </w:pPr>
            <w:r w:rsidRPr="008016C7">
              <w:rPr>
                <w:rFonts w:ascii="Arial" w:hAnsi="Arial" w:cs="Arial"/>
                <w:b/>
                <w:bCs/>
                <w:color w:val="FFFFFF" w:themeColor="background1"/>
              </w:rPr>
              <w:t>Target 3:</w:t>
            </w:r>
            <w:r w:rsidRPr="008016C7">
              <w:rPr>
                <w:rFonts w:ascii="Arial" w:hAnsi="Arial" w:cs="Arial"/>
                <w:color w:val="FFFFFF" w:themeColor="background1"/>
              </w:rPr>
              <w:t xml:space="preserve"> </w:t>
            </w:r>
            <w:r w:rsidRPr="008016C7">
              <w:rPr>
                <w:rFonts w:ascii="Arial" w:hAnsi="Arial" w:cs="Arial"/>
                <w:b/>
                <w:color w:val="FFFFFF" w:themeColor="background1"/>
              </w:rPr>
              <w:t xml:space="preserve">To diminish the difference between those pupils eligible for PP with national expectations for all pupils </w:t>
            </w:r>
          </w:p>
        </w:tc>
      </w:tr>
      <w:tr w:rsidR="00225248" w:rsidRPr="008016C7" w:rsidTr="00225248">
        <w:tc>
          <w:tcPr>
            <w:tcW w:w="3078"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Rationale</w:t>
            </w:r>
          </w:p>
        </w:tc>
        <w:tc>
          <w:tcPr>
            <w:tcW w:w="3827"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Action</w:t>
            </w:r>
          </w:p>
        </w:tc>
        <w:tc>
          <w:tcPr>
            <w:tcW w:w="1134" w:type="dxa"/>
            <w:gridSpan w:val="2"/>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Cost</w:t>
            </w:r>
          </w:p>
        </w:tc>
        <w:tc>
          <w:tcPr>
            <w:tcW w:w="851"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 xml:space="preserve">Staff </w:t>
            </w:r>
          </w:p>
        </w:tc>
        <w:tc>
          <w:tcPr>
            <w:tcW w:w="6366"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Success Criteria</w:t>
            </w:r>
          </w:p>
        </w:tc>
      </w:tr>
      <w:tr w:rsidR="00225248" w:rsidRPr="008016C7" w:rsidTr="00225248">
        <w:trPr>
          <w:trHeight w:val="1354"/>
        </w:trPr>
        <w:tc>
          <w:tcPr>
            <w:tcW w:w="3078" w:type="dxa"/>
            <w:vMerge w:val="restart"/>
          </w:tcPr>
          <w:p w:rsidR="00225248" w:rsidRPr="004C27C2" w:rsidRDefault="00225248" w:rsidP="00225248">
            <w:pPr>
              <w:spacing w:after="0" w:line="240" w:lineRule="auto"/>
              <w:rPr>
                <w:rFonts w:ascii="Arial" w:hAnsi="Arial" w:cs="Arial"/>
              </w:rPr>
            </w:pPr>
            <w:r w:rsidRPr="004C27C2">
              <w:rPr>
                <w:rFonts w:ascii="Arial" w:hAnsi="Arial" w:cs="Arial"/>
              </w:rPr>
              <w:t>Pupils eligible for PP are nationally at risk of underachieving compared with age related expectations (ARE).</w:t>
            </w:r>
          </w:p>
          <w:p w:rsidR="00225248" w:rsidRPr="004C27C2" w:rsidRDefault="00225248" w:rsidP="00225248">
            <w:pPr>
              <w:spacing w:after="0" w:line="240" w:lineRule="auto"/>
              <w:rPr>
                <w:rFonts w:ascii="Arial" w:hAnsi="Arial" w:cs="Arial"/>
              </w:rPr>
            </w:pPr>
            <w:r w:rsidRPr="004C27C2">
              <w:rPr>
                <w:rFonts w:ascii="Arial" w:hAnsi="Arial" w:cs="Arial"/>
              </w:rPr>
              <w:t xml:space="preserve">They are also more likely to have fallen further behind during the Covid-19 school closure period. </w:t>
            </w:r>
          </w:p>
        </w:tc>
        <w:tc>
          <w:tcPr>
            <w:tcW w:w="3827" w:type="dxa"/>
          </w:tcPr>
          <w:p w:rsidR="00225248" w:rsidRPr="004C27C2" w:rsidRDefault="00225248" w:rsidP="00225248">
            <w:pPr>
              <w:spacing w:after="0" w:line="240" w:lineRule="auto"/>
              <w:rPr>
                <w:rFonts w:ascii="Arial" w:hAnsi="Arial" w:cs="Arial"/>
              </w:rPr>
            </w:pPr>
            <w:r w:rsidRPr="004C27C2">
              <w:rPr>
                <w:rFonts w:ascii="Arial" w:hAnsi="Arial" w:cs="Arial"/>
              </w:rPr>
              <w:t>Specialist group interventions for Reading, Writing and Mathematics for pupils across KS1 and KS2</w:t>
            </w:r>
          </w:p>
          <w:p w:rsidR="00225248" w:rsidRPr="004C27C2" w:rsidRDefault="00225248" w:rsidP="00225248">
            <w:pPr>
              <w:spacing w:after="0" w:line="240" w:lineRule="auto"/>
              <w:rPr>
                <w:rFonts w:ascii="Arial" w:hAnsi="Arial" w:cs="Arial"/>
              </w:rPr>
            </w:pPr>
            <w:r w:rsidRPr="004C27C2">
              <w:rPr>
                <w:rFonts w:ascii="Arial" w:hAnsi="Arial" w:cs="Arial"/>
              </w:rPr>
              <w:t>(see individual class teacher plans)</w:t>
            </w:r>
          </w:p>
        </w:tc>
        <w:tc>
          <w:tcPr>
            <w:tcW w:w="1134" w:type="dxa"/>
            <w:gridSpan w:val="2"/>
          </w:tcPr>
          <w:p w:rsidR="00225248" w:rsidRPr="008A5460" w:rsidRDefault="00225248" w:rsidP="00890280">
            <w:pPr>
              <w:spacing w:after="0" w:line="240" w:lineRule="auto"/>
              <w:jc w:val="center"/>
              <w:rPr>
                <w:rFonts w:ascii="Arial" w:hAnsi="Arial" w:cs="Arial"/>
                <w:color w:val="FF0000"/>
              </w:rPr>
            </w:pPr>
            <w:r w:rsidRPr="008A5460">
              <w:rPr>
                <w:rFonts w:ascii="Arial" w:hAnsi="Arial" w:cs="Arial"/>
              </w:rPr>
              <w:t>£</w:t>
            </w:r>
            <w:r w:rsidR="00890280">
              <w:rPr>
                <w:rFonts w:ascii="Arial" w:hAnsi="Arial" w:cs="Arial"/>
              </w:rPr>
              <w:t>5,349</w:t>
            </w:r>
          </w:p>
        </w:tc>
        <w:tc>
          <w:tcPr>
            <w:tcW w:w="851" w:type="dxa"/>
          </w:tcPr>
          <w:p w:rsidR="00225248" w:rsidRPr="004C27C2" w:rsidRDefault="005441B8" w:rsidP="00225248">
            <w:pPr>
              <w:spacing w:after="0" w:line="240" w:lineRule="auto"/>
              <w:rPr>
                <w:rFonts w:ascii="Arial" w:hAnsi="Arial" w:cs="Arial"/>
              </w:rPr>
            </w:pPr>
            <w:r w:rsidRPr="004C27C2">
              <w:rPr>
                <w:rFonts w:ascii="Arial" w:hAnsi="Arial" w:cs="Arial"/>
              </w:rPr>
              <w:t xml:space="preserve">Class teachers, HTLA &amp; TAs </w:t>
            </w:r>
          </w:p>
        </w:tc>
        <w:tc>
          <w:tcPr>
            <w:tcW w:w="6366" w:type="dxa"/>
          </w:tcPr>
          <w:p w:rsidR="00225248" w:rsidRPr="004D4457" w:rsidRDefault="00225248" w:rsidP="00225248">
            <w:pPr>
              <w:spacing w:after="0"/>
              <w:rPr>
                <w:rFonts w:ascii="Arial" w:hAnsi="Arial" w:cs="Arial"/>
                <w:color w:val="000000" w:themeColor="text1"/>
              </w:rPr>
            </w:pPr>
            <w:r w:rsidRPr="004D4457">
              <w:rPr>
                <w:rFonts w:ascii="Arial" w:hAnsi="Arial" w:cs="Arial"/>
                <w:color w:val="000000" w:themeColor="text1"/>
              </w:rPr>
              <w:t xml:space="preserve">All pupils will make expected or better progress from their September baseline in order to achieve expected targets in July 2021. This could involve making accelerated progress to diminish the impact of lack of progress during the school closure period. An aspirational and progressive flight path is expected for all pupils through the school.  Flight path data will show an improving and consistent rate of progression between years.  </w:t>
            </w:r>
          </w:p>
        </w:tc>
      </w:tr>
      <w:tr w:rsidR="00225248" w:rsidRPr="008016C7" w:rsidTr="00225248">
        <w:tc>
          <w:tcPr>
            <w:tcW w:w="3078" w:type="dxa"/>
            <w:vMerge/>
          </w:tcPr>
          <w:p w:rsidR="00225248" w:rsidRPr="004C27C2" w:rsidRDefault="00225248" w:rsidP="00225248">
            <w:pPr>
              <w:spacing w:after="0" w:line="240" w:lineRule="auto"/>
              <w:rPr>
                <w:rFonts w:ascii="Arial" w:hAnsi="Arial" w:cs="Arial"/>
              </w:rPr>
            </w:pPr>
          </w:p>
        </w:tc>
        <w:tc>
          <w:tcPr>
            <w:tcW w:w="3827" w:type="dxa"/>
          </w:tcPr>
          <w:p w:rsidR="00225248" w:rsidRPr="004C27C2" w:rsidRDefault="00225248" w:rsidP="00890280">
            <w:pPr>
              <w:spacing w:after="0" w:line="240" w:lineRule="auto"/>
              <w:rPr>
                <w:rFonts w:ascii="Arial" w:hAnsi="Arial" w:cs="Arial"/>
              </w:rPr>
            </w:pPr>
            <w:r w:rsidRPr="004C27C2">
              <w:rPr>
                <w:rFonts w:ascii="Arial" w:hAnsi="Arial" w:cs="Arial"/>
              </w:rPr>
              <w:t xml:space="preserve">Additional hours allocated to the school SENCO to support pupils who are PP </w:t>
            </w:r>
            <w:r>
              <w:rPr>
                <w:rFonts w:ascii="Arial" w:hAnsi="Arial" w:cs="Arial"/>
              </w:rPr>
              <w:t>(2</w:t>
            </w:r>
            <w:r w:rsidR="00890280">
              <w:rPr>
                <w:rFonts w:ascii="Arial" w:hAnsi="Arial" w:cs="Arial"/>
              </w:rPr>
              <w:t>7</w:t>
            </w:r>
            <w:r>
              <w:rPr>
                <w:rFonts w:ascii="Arial" w:hAnsi="Arial" w:cs="Arial"/>
              </w:rPr>
              <w:t xml:space="preserve">%) </w:t>
            </w:r>
            <w:r w:rsidRPr="004C27C2">
              <w:rPr>
                <w:rFonts w:ascii="Arial" w:hAnsi="Arial" w:cs="Arial"/>
              </w:rPr>
              <w:t>and SEND (</w:t>
            </w:r>
            <w:r>
              <w:rPr>
                <w:rFonts w:ascii="Arial" w:hAnsi="Arial" w:cs="Arial"/>
              </w:rPr>
              <w:t>2</w:t>
            </w:r>
            <w:r w:rsidR="00890280">
              <w:rPr>
                <w:rFonts w:ascii="Arial" w:hAnsi="Arial" w:cs="Arial"/>
              </w:rPr>
              <w:t>6</w:t>
            </w:r>
            <w:r>
              <w:rPr>
                <w:rFonts w:ascii="Arial" w:hAnsi="Arial" w:cs="Arial"/>
              </w:rPr>
              <w:t>%</w:t>
            </w:r>
            <w:r w:rsidRPr="004C27C2">
              <w:rPr>
                <w:rFonts w:ascii="Arial" w:hAnsi="Arial" w:cs="Arial"/>
              </w:rPr>
              <w:t>).</w:t>
            </w:r>
          </w:p>
        </w:tc>
        <w:tc>
          <w:tcPr>
            <w:tcW w:w="1134" w:type="dxa"/>
            <w:gridSpan w:val="2"/>
          </w:tcPr>
          <w:p w:rsidR="00225248" w:rsidRPr="004C27C2" w:rsidRDefault="00225248" w:rsidP="005B055C">
            <w:pPr>
              <w:spacing w:after="0" w:line="240" w:lineRule="auto"/>
              <w:jc w:val="center"/>
              <w:rPr>
                <w:rFonts w:ascii="Arial" w:hAnsi="Arial" w:cs="Arial"/>
              </w:rPr>
            </w:pPr>
            <w:r w:rsidRPr="00BA5B52">
              <w:rPr>
                <w:rFonts w:ascii="Arial" w:hAnsi="Arial" w:cs="Arial"/>
              </w:rPr>
              <w:t>£</w:t>
            </w:r>
            <w:r>
              <w:rPr>
                <w:rFonts w:ascii="Arial" w:hAnsi="Arial" w:cs="Arial"/>
              </w:rPr>
              <w:t>5,</w:t>
            </w:r>
            <w:r w:rsidR="005B055C">
              <w:rPr>
                <w:rFonts w:ascii="Arial" w:hAnsi="Arial" w:cs="Arial"/>
              </w:rPr>
              <w:t>679</w:t>
            </w:r>
          </w:p>
        </w:tc>
        <w:tc>
          <w:tcPr>
            <w:tcW w:w="851" w:type="dxa"/>
          </w:tcPr>
          <w:p w:rsidR="00225248" w:rsidRPr="004C27C2" w:rsidRDefault="00784C1D" w:rsidP="00225248">
            <w:pPr>
              <w:spacing w:after="0" w:line="240" w:lineRule="auto"/>
              <w:rPr>
                <w:rFonts w:ascii="Arial" w:hAnsi="Arial" w:cs="Arial"/>
              </w:rPr>
            </w:pPr>
            <w:r>
              <w:rPr>
                <w:rFonts w:ascii="Arial" w:hAnsi="Arial" w:cs="Arial"/>
              </w:rPr>
              <w:t>SENCO</w:t>
            </w:r>
          </w:p>
        </w:tc>
        <w:tc>
          <w:tcPr>
            <w:tcW w:w="6366" w:type="dxa"/>
          </w:tcPr>
          <w:p w:rsidR="00225248" w:rsidRPr="004D4457" w:rsidRDefault="00225248" w:rsidP="00225248">
            <w:pPr>
              <w:rPr>
                <w:rFonts w:ascii="Arial" w:hAnsi="Arial" w:cs="Arial"/>
                <w:color w:val="000000" w:themeColor="text1"/>
              </w:rPr>
            </w:pPr>
            <w:r w:rsidRPr="004D4457">
              <w:rPr>
                <w:rFonts w:ascii="Arial" w:hAnsi="Arial" w:cs="Arial"/>
                <w:color w:val="000000" w:themeColor="text1"/>
              </w:rPr>
              <w:t>Outcomes for pupils will be improved through support identified by SENCO.</w:t>
            </w:r>
          </w:p>
        </w:tc>
      </w:tr>
      <w:tr w:rsidR="00225248" w:rsidRPr="008016C7" w:rsidTr="00FE6F0F">
        <w:trPr>
          <w:trHeight w:val="141"/>
        </w:trPr>
        <w:tc>
          <w:tcPr>
            <w:tcW w:w="15256" w:type="dxa"/>
            <w:gridSpan w:val="6"/>
          </w:tcPr>
          <w:p w:rsidR="00225248" w:rsidRPr="004C27C2" w:rsidRDefault="00225248" w:rsidP="00225248">
            <w:pPr>
              <w:spacing w:after="0" w:line="240" w:lineRule="auto"/>
              <w:rPr>
                <w:rFonts w:ascii="Arial" w:hAnsi="Arial" w:cs="Arial"/>
                <w:color w:val="0070C0"/>
              </w:rPr>
            </w:pPr>
            <w:r w:rsidRPr="00E51A03">
              <w:rPr>
                <w:rFonts w:ascii="Arial" w:hAnsi="Arial" w:cs="Arial"/>
                <w:b/>
              </w:rPr>
              <w:t>Impact and progress:</w:t>
            </w:r>
            <w:r w:rsidRPr="004C27C2">
              <w:rPr>
                <w:rFonts w:ascii="Arial" w:hAnsi="Arial" w:cs="Arial"/>
              </w:rPr>
              <w:t xml:space="preserve">  </w:t>
            </w:r>
            <w:r w:rsidRPr="00225248">
              <w:rPr>
                <w:rFonts w:ascii="Arial" w:hAnsi="Arial" w:cs="Arial"/>
                <w:color w:val="FF0000"/>
              </w:rPr>
              <w:t xml:space="preserve">PP children </w:t>
            </w:r>
            <w:r>
              <w:rPr>
                <w:rFonts w:ascii="Arial" w:hAnsi="Arial" w:cs="Arial"/>
                <w:color w:val="FF0000"/>
              </w:rPr>
              <w:t>across the school</w:t>
            </w:r>
            <w:r w:rsidRPr="00E51A03">
              <w:rPr>
                <w:rFonts w:ascii="Arial" w:hAnsi="Arial" w:cs="Arial"/>
                <w:color w:val="FF0000"/>
              </w:rPr>
              <w:t xml:space="preserve"> have received additional support to ensure gaps in learning caused by the school lockdown periods </w:t>
            </w:r>
            <w:r>
              <w:rPr>
                <w:rFonts w:ascii="Arial" w:hAnsi="Arial" w:cs="Arial"/>
                <w:color w:val="FF0000"/>
              </w:rPr>
              <w:t xml:space="preserve">are </w:t>
            </w:r>
            <w:r w:rsidRPr="00E51A03">
              <w:rPr>
                <w:rFonts w:ascii="Arial" w:hAnsi="Arial" w:cs="Arial"/>
                <w:color w:val="FF0000"/>
              </w:rPr>
              <w:t>minimised</w:t>
            </w:r>
            <w:r>
              <w:rPr>
                <w:rFonts w:ascii="Arial" w:hAnsi="Arial" w:cs="Arial"/>
                <w:color w:val="FF0000"/>
              </w:rPr>
              <w:t xml:space="preserve"> – not all PP children are back on track yet, but all have made some progress</w:t>
            </w:r>
            <w:r w:rsidRPr="00E51A03">
              <w:rPr>
                <w:rFonts w:ascii="Arial" w:hAnsi="Arial" w:cs="Arial"/>
                <w:color w:val="FF0000"/>
              </w:rPr>
              <w:t>.</w:t>
            </w:r>
            <w:r>
              <w:rPr>
                <w:rFonts w:ascii="Arial" w:hAnsi="Arial" w:cs="Arial"/>
                <w:color w:val="FF0000"/>
              </w:rPr>
              <w:t xml:space="preserve"> </w:t>
            </w:r>
            <w:r w:rsidRPr="00E51A03">
              <w:rPr>
                <w:rFonts w:ascii="Arial" w:hAnsi="Arial" w:cs="Arial"/>
              </w:rPr>
              <w:t xml:space="preserve"> </w:t>
            </w:r>
            <w:r w:rsidRPr="00E51A03">
              <w:rPr>
                <w:rFonts w:ascii="Arial" w:hAnsi="Arial" w:cs="Arial"/>
                <w:color w:val="FF0000"/>
              </w:rPr>
              <w:t xml:space="preserve">This is in addition to Covid catch-up interventions detailed separately. </w:t>
            </w:r>
            <w:r>
              <w:rPr>
                <w:rFonts w:ascii="Arial" w:hAnsi="Arial" w:cs="Arial"/>
                <w:color w:val="FF0000"/>
              </w:rPr>
              <w:t xml:space="preserve">There are now 34% PP children and 26% SEND. The SENCO has a considerable workload supporting PP children and their families, including liaising with a number of safeguarding and medical support agencies. </w:t>
            </w:r>
          </w:p>
        </w:tc>
      </w:tr>
      <w:tr w:rsidR="00225248" w:rsidRPr="008016C7" w:rsidTr="004E0147">
        <w:tc>
          <w:tcPr>
            <w:tcW w:w="15256" w:type="dxa"/>
            <w:gridSpan w:val="6"/>
            <w:shd w:val="clear" w:color="auto" w:fill="00B0F0"/>
          </w:tcPr>
          <w:p w:rsidR="00225248" w:rsidRPr="008016C7" w:rsidRDefault="00225248" w:rsidP="00225248">
            <w:pPr>
              <w:spacing w:after="0" w:line="240" w:lineRule="auto"/>
              <w:jc w:val="center"/>
              <w:rPr>
                <w:rFonts w:ascii="Arial" w:hAnsi="Arial" w:cs="Arial"/>
                <w:b/>
                <w:color w:val="FFFFFF" w:themeColor="background1"/>
              </w:rPr>
            </w:pPr>
            <w:r w:rsidRPr="008016C7">
              <w:rPr>
                <w:rFonts w:ascii="Arial" w:hAnsi="Arial" w:cs="Arial"/>
                <w:b/>
                <w:color w:val="FFFFFF" w:themeColor="background1"/>
              </w:rPr>
              <w:lastRenderedPageBreak/>
              <w:t>Target 4: To ensure that all pupils have access to school trips and residential activities</w:t>
            </w:r>
          </w:p>
          <w:p w:rsidR="00225248" w:rsidRPr="008016C7" w:rsidRDefault="00225248" w:rsidP="00225248">
            <w:pPr>
              <w:spacing w:after="0" w:line="240" w:lineRule="auto"/>
              <w:jc w:val="center"/>
              <w:rPr>
                <w:rFonts w:ascii="Arial" w:hAnsi="Arial" w:cs="Arial"/>
                <w:b/>
              </w:rPr>
            </w:pPr>
          </w:p>
        </w:tc>
      </w:tr>
      <w:tr w:rsidR="00225248" w:rsidRPr="008016C7" w:rsidTr="00225248">
        <w:tc>
          <w:tcPr>
            <w:tcW w:w="3078"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Rationale</w:t>
            </w:r>
          </w:p>
        </w:tc>
        <w:tc>
          <w:tcPr>
            <w:tcW w:w="3827"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Action</w:t>
            </w:r>
          </w:p>
        </w:tc>
        <w:tc>
          <w:tcPr>
            <w:tcW w:w="851"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Cost</w:t>
            </w:r>
          </w:p>
        </w:tc>
        <w:tc>
          <w:tcPr>
            <w:tcW w:w="1134" w:type="dxa"/>
            <w:gridSpan w:val="2"/>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 xml:space="preserve">Staff </w:t>
            </w:r>
          </w:p>
        </w:tc>
        <w:tc>
          <w:tcPr>
            <w:tcW w:w="6366" w:type="dxa"/>
          </w:tcPr>
          <w:p w:rsidR="00225248" w:rsidRPr="008016C7" w:rsidRDefault="00225248" w:rsidP="00225248">
            <w:pPr>
              <w:spacing w:after="0" w:line="240" w:lineRule="auto"/>
              <w:jc w:val="center"/>
              <w:rPr>
                <w:rFonts w:ascii="Arial" w:hAnsi="Arial" w:cs="Arial"/>
                <w:b/>
                <w:bCs/>
              </w:rPr>
            </w:pPr>
            <w:r w:rsidRPr="008016C7">
              <w:rPr>
                <w:rFonts w:ascii="Arial" w:hAnsi="Arial" w:cs="Arial"/>
                <w:b/>
                <w:bCs/>
              </w:rPr>
              <w:t>Success Criteria</w:t>
            </w:r>
          </w:p>
        </w:tc>
      </w:tr>
      <w:tr w:rsidR="00225248" w:rsidRPr="008016C7" w:rsidTr="00225248">
        <w:trPr>
          <w:trHeight w:val="1227"/>
        </w:trPr>
        <w:tc>
          <w:tcPr>
            <w:tcW w:w="3078" w:type="dxa"/>
          </w:tcPr>
          <w:p w:rsidR="00225248" w:rsidRPr="004C27C2" w:rsidRDefault="00225248" w:rsidP="00225248">
            <w:pPr>
              <w:spacing w:after="0" w:line="240" w:lineRule="auto"/>
              <w:rPr>
                <w:rFonts w:ascii="Arial" w:hAnsi="Arial" w:cs="Arial"/>
              </w:rPr>
            </w:pPr>
            <w:r w:rsidRPr="004C27C2">
              <w:rPr>
                <w:rFonts w:ascii="Arial" w:hAnsi="Arial" w:cs="Arial"/>
              </w:rPr>
              <w:t>Financial restraints can impact on a pupil’s opportunities to access trips.</w:t>
            </w:r>
          </w:p>
        </w:tc>
        <w:tc>
          <w:tcPr>
            <w:tcW w:w="3827" w:type="dxa"/>
          </w:tcPr>
          <w:p w:rsidR="00225248" w:rsidRPr="004C27C2" w:rsidRDefault="00225248" w:rsidP="00225248">
            <w:pPr>
              <w:spacing w:after="0" w:line="240" w:lineRule="auto"/>
              <w:rPr>
                <w:rFonts w:ascii="Arial" w:hAnsi="Arial" w:cs="Arial"/>
              </w:rPr>
            </w:pPr>
            <w:r w:rsidRPr="004C27C2">
              <w:rPr>
                <w:rFonts w:ascii="Arial" w:hAnsi="Arial" w:cs="Arial"/>
              </w:rPr>
              <w:t>Financial provision in place to ensure all pupils have equal access to trips and residential. Costs all covered.</w:t>
            </w:r>
          </w:p>
        </w:tc>
        <w:tc>
          <w:tcPr>
            <w:tcW w:w="851" w:type="dxa"/>
          </w:tcPr>
          <w:p w:rsidR="00225248" w:rsidRPr="004C27C2" w:rsidRDefault="00225248" w:rsidP="00890280">
            <w:pPr>
              <w:spacing w:after="0" w:line="240" w:lineRule="auto"/>
              <w:jc w:val="center"/>
              <w:rPr>
                <w:rFonts w:ascii="Arial" w:hAnsi="Arial" w:cs="Arial"/>
              </w:rPr>
            </w:pPr>
            <w:r w:rsidRPr="00BA5B52">
              <w:rPr>
                <w:rFonts w:ascii="Arial" w:hAnsi="Arial" w:cs="Arial"/>
              </w:rPr>
              <w:t>£</w:t>
            </w:r>
            <w:r w:rsidR="00890280">
              <w:rPr>
                <w:rFonts w:ascii="Arial" w:hAnsi="Arial" w:cs="Arial"/>
              </w:rPr>
              <w:t>200</w:t>
            </w:r>
          </w:p>
        </w:tc>
        <w:tc>
          <w:tcPr>
            <w:tcW w:w="1134" w:type="dxa"/>
            <w:gridSpan w:val="2"/>
          </w:tcPr>
          <w:p w:rsidR="00225248" w:rsidRDefault="005441B8" w:rsidP="00225248">
            <w:pPr>
              <w:spacing w:after="0" w:line="240" w:lineRule="auto"/>
              <w:rPr>
                <w:rFonts w:ascii="Arial" w:hAnsi="Arial" w:cs="Arial"/>
              </w:rPr>
            </w:pPr>
            <w:r>
              <w:rPr>
                <w:rFonts w:ascii="Arial" w:hAnsi="Arial" w:cs="Arial"/>
              </w:rPr>
              <w:t>Teachers</w:t>
            </w:r>
          </w:p>
          <w:p w:rsidR="005441B8" w:rsidRPr="004C27C2" w:rsidRDefault="005441B8" w:rsidP="00225248">
            <w:pPr>
              <w:spacing w:after="0" w:line="240" w:lineRule="auto"/>
              <w:rPr>
                <w:rFonts w:ascii="Arial" w:hAnsi="Arial" w:cs="Arial"/>
              </w:rPr>
            </w:pPr>
            <w:r>
              <w:rPr>
                <w:rFonts w:ascii="Arial" w:hAnsi="Arial" w:cs="Arial"/>
              </w:rPr>
              <w:t>Admin</w:t>
            </w:r>
          </w:p>
          <w:p w:rsidR="00225248" w:rsidRPr="004C27C2" w:rsidRDefault="00225248" w:rsidP="00225248">
            <w:pPr>
              <w:spacing w:after="0" w:line="240" w:lineRule="auto"/>
              <w:rPr>
                <w:rFonts w:ascii="Arial" w:hAnsi="Arial" w:cs="Arial"/>
              </w:rPr>
            </w:pPr>
          </w:p>
        </w:tc>
        <w:tc>
          <w:tcPr>
            <w:tcW w:w="6366" w:type="dxa"/>
          </w:tcPr>
          <w:p w:rsidR="00225248" w:rsidRPr="004C27C2" w:rsidRDefault="00225248" w:rsidP="00225248">
            <w:pPr>
              <w:rPr>
                <w:rFonts w:ascii="Arial" w:hAnsi="Arial" w:cs="Arial"/>
              </w:rPr>
            </w:pPr>
            <w:r w:rsidRPr="00764E4C">
              <w:rPr>
                <w:rFonts w:ascii="Arial" w:hAnsi="Arial" w:cs="Arial"/>
                <w:color w:val="0070C0"/>
              </w:rPr>
              <w:t>PP pupils will have access to learning outside the classroom and gain greater life experiences.  This will help develop resilience to cope in unfamiliar situations which will have a positive impact on their ability to manage new or challenging learning activities in the classroom.</w:t>
            </w:r>
          </w:p>
        </w:tc>
      </w:tr>
      <w:tr w:rsidR="00225248" w:rsidRPr="008016C7" w:rsidTr="00211E99">
        <w:trPr>
          <w:trHeight w:val="80"/>
        </w:trPr>
        <w:tc>
          <w:tcPr>
            <w:tcW w:w="15256" w:type="dxa"/>
            <w:gridSpan w:val="6"/>
          </w:tcPr>
          <w:p w:rsidR="00225248" w:rsidRPr="00225248" w:rsidRDefault="00225248" w:rsidP="00225248">
            <w:pPr>
              <w:spacing w:after="0"/>
              <w:rPr>
                <w:rFonts w:ascii="Arial" w:hAnsi="Arial" w:cs="Arial"/>
                <w:color w:val="FF0000"/>
              </w:rPr>
            </w:pPr>
            <w:r w:rsidRPr="00225248">
              <w:rPr>
                <w:rFonts w:ascii="Arial" w:hAnsi="Arial" w:cs="Arial"/>
                <w:b/>
              </w:rPr>
              <w:t>Impact:</w:t>
            </w:r>
            <w:r>
              <w:rPr>
                <w:rFonts w:ascii="Arial" w:hAnsi="Arial" w:cs="Arial"/>
                <w:b/>
              </w:rPr>
              <w:t xml:space="preserve"> </w:t>
            </w:r>
            <w:r>
              <w:rPr>
                <w:rFonts w:ascii="Arial" w:hAnsi="Arial" w:cs="Arial"/>
                <w:color w:val="FF0000"/>
              </w:rPr>
              <w:t xml:space="preserve">2 PP children received 100% support for funding off site visits during Activities Week (June 2021), PP children also supported with contributions towards theatre visit.  </w:t>
            </w:r>
          </w:p>
          <w:p w:rsidR="00225248" w:rsidRPr="008016C7" w:rsidRDefault="00225248" w:rsidP="00225248">
            <w:pPr>
              <w:spacing w:after="0"/>
              <w:rPr>
                <w:rFonts w:ascii="Arial" w:hAnsi="Arial" w:cs="Arial"/>
              </w:rPr>
            </w:pPr>
          </w:p>
        </w:tc>
      </w:tr>
    </w:tbl>
    <w:p w:rsidR="00F87322" w:rsidRPr="008016C7" w:rsidRDefault="00F87322" w:rsidP="00F87322">
      <w:pPr>
        <w:jc w:val="center"/>
        <w:rPr>
          <w:rFonts w:ascii="Arial" w:hAnsi="Arial" w:cs="Arial"/>
        </w:rPr>
      </w:pPr>
    </w:p>
    <w:sectPr w:rsidR="00F87322" w:rsidRPr="008016C7" w:rsidSect="00211E99">
      <w:pgSz w:w="16838" w:h="11906" w:orient="landscape" w:code="9"/>
      <w:pgMar w:top="568" w:right="720" w:bottom="567"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086C"/>
    <w:multiLevelType w:val="hybridMultilevel"/>
    <w:tmpl w:val="94C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97FD7"/>
    <w:multiLevelType w:val="hybridMultilevel"/>
    <w:tmpl w:val="1374A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5313CA9"/>
    <w:multiLevelType w:val="hybridMultilevel"/>
    <w:tmpl w:val="B65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91ECB"/>
    <w:multiLevelType w:val="hybridMultilevel"/>
    <w:tmpl w:val="29C259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A"/>
    <w:rsid w:val="00000663"/>
    <w:rsid w:val="000048CE"/>
    <w:rsid w:val="00017B7F"/>
    <w:rsid w:val="00024956"/>
    <w:rsid w:val="00034CBD"/>
    <w:rsid w:val="00055384"/>
    <w:rsid w:val="0007212E"/>
    <w:rsid w:val="000878BB"/>
    <w:rsid w:val="00091F47"/>
    <w:rsid w:val="00093996"/>
    <w:rsid w:val="000A4340"/>
    <w:rsid w:val="000B216A"/>
    <w:rsid w:val="000C0FDF"/>
    <w:rsid w:val="000C1615"/>
    <w:rsid w:val="000E6B08"/>
    <w:rsid w:val="000F1C24"/>
    <w:rsid w:val="0012204B"/>
    <w:rsid w:val="00127DB4"/>
    <w:rsid w:val="00140E0A"/>
    <w:rsid w:val="001430C8"/>
    <w:rsid w:val="001742BB"/>
    <w:rsid w:val="00177E79"/>
    <w:rsid w:val="0018621C"/>
    <w:rsid w:val="001924FA"/>
    <w:rsid w:val="001E53DF"/>
    <w:rsid w:val="0020300A"/>
    <w:rsid w:val="00211E99"/>
    <w:rsid w:val="00225248"/>
    <w:rsid w:val="0022586C"/>
    <w:rsid w:val="002504AA"/>
    <w:rsid w:val="002657CC"/>
    <w:rsid w:val="00284BB1"/>
    <w:rsid w:val="00285A23"/>
    <w:rsid w:val="00296808"/>
    <w:rsid w:val="002B4687"/>
    <w:rsid w:val="002C37B7"/>
    <w:rsid w:val="002C6464"/>
    <w:rsid w:val="00302695"/>
    <w:rsid w:val="00347395"/>
    <w:rsid w:val="003558AA"/>
    <w:rsid w:val="00367A4E"/>
    <w:rsid w:val="003761D9"/>
    <w:rsid w:val="0038083D"/>
    <w:rsid w:val="00396AA9"/>
    <w:rsid w:val="003A0341"/>
    <w:rsid w:val="003A4003"/>
    <w:rsid w:val="003C693E"/>
    <w:rsid w:val="003E41FD"/>
    <w:rsid w:val="00407AD8"/>
    <w:rsid w:val="00423AE8"/>
    <w:rsid w:val="00443EDB"/>
    <w:rsid w:val="004909BF"/>
    <w:rsid w:val="004965AC"/>
    <w:rsid w:val="004972A1"/>
    <w:rsid w:val="004C27C2"/>
    <w:rsid w:val="004C4475"/>
    <w:rsid w:val="004D08E4"/>
    <w:rsid w:val="004D4457"/>
    <w:rsid w:val="004D660E"/>
    <w:rsid w:val="004D7C49"/>
    <w:rsid w:val="004E0147"/>
    <w:rsid w:val="0050211E"/>
    <w:rsid w:val="00502237"/>
    <w:rsid w:val="0052026B"/>
    <w:rsid w:val="00521119"/>
    <w:rsid w:val="0052372E"/>
    <w:rsid w:val="005373D7"/>
    <w:rsid w:val="005441B8"/>
    <w:rsid w:val="00597057"/>
    <w:rsid w:val="005A0AD0"/>
    <w:rsid w:val="005A30AC"/>
    <w:rsid w:val="005A5CF9"/>
    <w:rsid w:val="005B055C"/>
    <w:rsid w:val="005D2427"/>
    <w:rsid w:val="005D6300"/>
    <w:rsid w:val="0060059C"/>
    <w:rsid w:val="00604B9E"/>
    <w:rsid w:val="00631B49"/>
    <w:rsid w:val="00631F33"/>
    <w:rsid w:val="00652132"/>
    <w:rsid w:val="00661D0D"/>
    <w:rsid w:val="00682BA6"/>
    <w:rsid w:val="00687D9C"/>
    <w:rsid w:val="006A5951"/>
    <w:rsid w:val="006B6377"/>
    <w:rsid w:val="006C6542"/>
    <w:rsid w:val="00705FB4"/>
    <w:rsid w:val="0070705C"/>
    <w:rsid w:val="00722BFC"/>
    <w:rsid w:val="007347F2"/>
    <w:rsid w:val="00743C57"/>
    <w:rsid w:val="00764E4C"/>
    <w:rsid w:val="00784C1D"/>
    <w:rsid w:val="007B1CB5"/>
    <w:rsid w:val="007B5620"/>
    <w:rsid w:val="007D0B9F"/>
    <w:rsid w:val="007D1317"/>
    <w:rsid w:val="007D791A"/>
    <w:rsid w:val="008016C7"/>
    <w:rsid w:val="00840F9A"/>
    <w:rsid w:val="00853523"/>
    <w:rsid w:val="00853ECC"/>
    <w:rsid w:val="00890280"/>
    <w:rsid w:val="008912B5"/>
    <w:rsid w:val="008A5460"/>
    <w:rsid w:val="008B1C7B"/>
    <w:rsid w:val="008B4B05"/>
    <w:rsid w:val="008E04E4"/>
    <w:rsid w:val="008E5E17"/>
    <w:rsid w:val="009004FB"/>
    <w:rsid w:val="00915DC1"/>
    <w:rsid w:val="00923AAA"/>
    <w:rsid w:val="0092733F"/>
    <w:rsid w:val="00943A87"/>
    <w:rsid w:val="009E2C92"/>
    <w:rsid w:val="00A24CDB"/>
    <w:rsid w:val="00A30B8B"/>
    <w:rsid w:val="00A40D4E"/>
    <w:rsid w:val="00A51577"/>
    <w:rsid w:val="00A62679"/>
    <w:rsid w:val="00AA02A9"/>
    <w:rsid w:val="00AA10F8"/>
    <w:rsid w:val="00AE3F12"/>
    <w:rsid w:val="00AE58B1"/>
    <w:rsid w:val="00AE7DC2"/>
    <w:rsid w:val="00AF7FE2"/>
    <w:rsid w:val="00B10082"/>
    <w:rsid w:val="00B237AC"/>
    <w:rsid w:val="00B35431"/>
    <w:rsid w:val="00B404C0"/>
    <w:rsid w:val="00B448FC"/>
    <w:rsid w:val="00B936A7"/>
    <w:rsid w:val="00BA5B52"/>
    <w:rsid w:val="00BB723B"/>
    <w:rsid w:val="00BD24F6"/>
    <w:rsid w:val="00BF030D"/>
    <w:rsid w:val="00C1074E"/>
    <w:rsid w:val="00C30F1E"/>
    <w:rsid w:val="00C36CFB"/>
    <w:rsid w:val="00C41975"/>
    <w:rsid w:val="00C7492C"/>
    <w:rsid w:val="00C85C7B"/>
    <w:rsid w:val="00C94D82"/>
    <w:rsid w:val="00C953FF"/>
    <w:rsid w:val="00CD1C13"/>
    <w:rsid w:val="00CD4E89"/>
    <w:rsid w:val="00CD7E69"/>
    <w:rsid w:val="00CE01DE"/>
    <w:rsid w:val="00CF16ED"/>
    <w:rsid w:val="00CF2D35"/>
    <w:rsid w:val="00D05324"/>
    <w:rsid w:val="00D41A6C"/>
    <w:rsid w:val="00D46E1A"/>
    <w:rsid w:val="00D5510A"/>
    <w:rsid w:val="00D8210C"/>
    <w:rsid w:val="00D862FC"/>
    <w:rsid w:val="00DA3606"/>
    <w:rsid w:val="00DD5364"/>
    <w:rsid w:val="00DE0061"/>
    <w:rsid w:val="00DF5702"/>
    <w:rsid w:val="00DF6B9C"/>
    <w:rsid w:val="00E05867"/>
    <w:rsid w:val="00E51A03"/>
    <w:rsid w:val="00E904A1"/>
    <w:rsid w:val="00EB2035"/>
    <w:rsid w:val="00EE0F06"/>
    <w:rsid w:val="00F412DC"/>
    <w:rsid w:val="00F5251D"/>
    <w:rsid w:val="00F57C41"/>
    <w:rsid w:val="00F7033A"/>
    <w:rsid w:val="00F87322"/>
    <w:rsid w:val="00F94965"/>
    <w:rsid w:val="00FE6F0F"/>
    <w:rsid w:val="00FF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4BD37"/>
  <w15:docId w15:val="{0F295424-D47D-48C9-AFA6-0B4FACB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3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4F6"/>
    <w:pPr>
      <w:ind w:left="720"/>
    </w:pPr>
  </w:style>
  <w:style w:type="paragraph" w:customStyle="1" w:styleId="Default">
    <w:name w:val="Default"/>
    <w:uiPriority w:val="99"/>
    <w:rsid w:val="0070705C"/>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0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721D2272338E41B9D1C07C3675054A" ma:contentTypeVersion="13" ma:contentTypeDescription="Create a new document." ma:contentTypeScope="" ma:versionID="53d5d8cdfccfe28d059ac8e846951809">
  <xsd:schema xmlns:xsd="http://www.w3.org/2001/XMLSchema" xmlns:xs="http://www.w3.org/2001/XMLSchema" xmlns:p="http://schemas.microsoft.com/office/2006/metadata/properties" xmlns:ns1="http://schemas.microsoft.com/sharepoint/v3" xmlns:ns2="52ed4c0d-4249-47f0-87c8-48cbd3b198e4" xmlns:ns3="575117f9-3b2e-4ce7-8949-282728649202" targetNamespace="http://schemas.microsoft.com/office/2006/metadata/properties" ma:root="true" ma:fieldsID="c8448849646fc4497b57a9a8da863895" ns1:_="" ns2:_="" ns3:_="">
    <xsd:import namespace="http://schemas.microsoft.com/sharepoint/v3"/>
    <xsd:import namespace="52ed4c0d-4249-47f0-87c8-48cbd3b198e4"/>
    <xsd:import namespace="575117f9-3b2e-4ce7-8949-28272864920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117f9-3b2e-4ce7-8949-2827286492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0C8DF0-009F-44D9-8C78-8520553B00D8}">
  <ds:schemaRefs>
    <ds:schemaRef ds:uri="http://schemas.openxmlformats.org/officeDocument/2006/bibliography"/>
  </ds:schemaRefs>
</ds:datastoreItem>
</file>

<file path=customXml/itemProps2.xml><?xml version="1.0" encoding="utf-8"?>
<ds:datastoreItem xmlns:ds="http://schemas.openxmlformats.org/officeDocument/2006/customXml" ds:itemID="{EC2983CB-0407-47E1-964C-C96C65A35734}"/>
</file>

<file path=customXml/itemProps3.xml><?xml version="1.0" encoding="utf-8"?>
<ds:datastoreItem xmlns:ds="http://schemas.openxmlformats.org/officeDocument/2006/customXml" ds:itemID="{F2BBD921-6D6E-44B4-8AF8-F40645EFE33C}"/>
</file>

<file path=customXml/itemProps4.xml><?xml version="1.0" encoding="utf-8"?>
<ds:datastoreItem xmlns:ds="http://schemas.openxmlformats.org/officeDocument/2006/customXml" ds:itemID="{3D8654AC-15D3-4AEB-B99A-EE368EEA6FF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Moira.Brown - SCH.291</cp:lastModifiedBy>
  <cp:revision>2</cp:revision>
  <cp:lastPrinted>2020-09-10T09:16:00Z</cp:lastPrinted>
  <dcterms:created xsi:type="dcterms:W3CDTF">2021-10-05T08:40:00Z</dcterms:created>
  <dcterms:modified xsi:type="dcterms:W3CDTF">2021-10-05T08:40:00Z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0x010100E1721D2272338E41B9D1C07C3675054A</vt:lpwstr>
  </property>
</Properties>
</file>